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A3D0B8" w14:textId="77777777" w:rsidR="00B84228" w:rsidRPr="0019291D" w:rsidRDefault="00B84228" w:rsidP="00E90630">
      <w:pPr>
        <w:spacing w:after="120" w:line="360" w:lineRule="auto"/>
        <w:jc w:val="center"/>
        <w:rPr>
          <w:b/>
          <w:sz w:val="24"/>
          <w:szCs w:val="24"/>
        </w:rPr>
      </w:pPr>
      <w:r w:rsidRPr="0019291D">
        <w:rPr>
          <w:b/>
          <w:sz w:val="24"/>
          <w:szCs w:val="24"/>
        </w:rPr>
        <w:t>Archbright™</w:t>
      </w:r>
    </w:p>
    <w:p w14:paraId="688AF1E4" w14:textId="77777777" w:rsidR="00B84228" w:rsidRPr="0019291D" w:rsidRDefault="00B84228" w:rsidP="00E90630">
      <w:pPr>
        <w:spacing w:after="120" w:line="360" w:lineRule="auto"/>
        <w:jc w:val="center"/>
        <w:rPr>
          <w:b/>
          <w:sz w:val="24"/>
          <w:szCs w:val="24"/>
        </w:rPr>
      </w:pPr>
      <w:r w:rsidRPr="0019291D">
        <w:rPr>
          <w:b/>
          <w:sz w:val="24"/>
          <w:szCs w:val="24"/>
        </w:rPr>
        <w:t>Insights Newsletter</w:t>
      </w:r>
    </w:p>
    <w:p w14:paraId="356EA9DF" w14:textId="7E76D826" w:rsidR="00B84228" w:rsidRDefault="00164957" w:rsidP="00E90630">
      <w:pPr>
        <w:spacing w:after="120" w:line="360" w:lineRule="auto"/>
        <w:jc w:val="center"/>
        <w:rPr>
          <w:b/>
          <w:sz w:val="24"/>
          <w:szCs w:val="24"/>
        </w:rPr>
      </w:pPr>
      <w:r w:rsidRPr="0019291D">
        <w:rPr>
          <w:b/>
          <w:sz w:val="24"/>
          <w:szCs w:val="24"/>
        </w:rPr>
        <w:t>Ju</w:t>
      </w:r>
      <w:r w:rsidR="0085666E">
        <w:rPr>
          <w:b/>
          <w:sz w:val="24"/>
          <w:szCs w:val="24"/>
        </w:rPr>
        <w:t>ly</w:t>
      </w:r>
      <w:r w:rsidRPr="0019291D">
        <w:rPr>
          <w:b/>
          <w:sz w:val="24"/>
          <w:szCs w:val="24"/>
        </w:rPr>
        <w:t xml:space="preserve"> </w:t>
      </w:r>
      <w:r w:rsidR="00B84228" w:rsidRPr="0019291D">
        <w:rPr>
          <w:b/>
          <w:sz w:val="24"/>
          <w:szCs w:val="24"/>
        </w:rPr>
        <w:t>2021</w:t>
      </w:r>
    </w:p>
    <w:p w14:paraId="304F2045" w14:textId="684D4068" w:rsidR="00C506A6" w:rsidRDefault="009D3A4D" w:rsidP="00E90630">
      <w:pPr>
        <w:spacing w:after="120" w:line="360" w:lineRule="auto"/>
        <w:rPr>
          <w:b/>
          <w:sz w:val="24"/>
          <w:szCs w:val="24"/>
        </w:rPr>
      </w:pPr>
      <w:r w:rsidRPr="009D3A4D">
        <w:rPr>
          <w:b/>
          <w:sz w:val="24"/>
          <w:szCs w:val="24"/>
        </w:rPr>
        <w:t>Our Employee Engagement Survey: Prepare for What’s Next</w:t>
      </w:r>
    </w:p>
    <w:p w14:paraId="43107F82" w14:textId="77777777" w:rsidR="00040083" w:rsidRPr="00E90630" w:rsidRDefault="00040083" w:rsidP="00E90630">
      <w:pPr>
        <w:spacing w:after="120" w:line="360" w:lineRule="auto"/>
        <w:rPr>
          <w:bCs/>
          <w:szCs w:val="20"/>
        </w:rPr>
      </w:pPr>
      <w:r w:rsidRPr="00E90630">
        <w:rPr>
          <w:bCs/>
          <w:szCs w:val="20"/>
        </w:rPr>
        <w:t xml:space="preserve">Gallup reports U.S. employee engagement increased to 39% in January with 14% of employees actively disengaged. After a difficult 2020 this seems like cause for celebration, however Gallup cautions that manager engagement levels have </w:t>
      </w:r>
      <w:proofErr w:type="gramStart"/>
      <w:r w:rsidRPr="00E90630">
        <w:rPr>
          <w:bCs/>
          <w:szCs w:val="20"/>
        </w:rPr>
        <w:t>declined.*</w:t>
      </w:r>
      <w:proofErr w:type="gramEnd"/>
    </w:p>
    <w:p w14:paraId="6AF8778A" w14:textId="77777777" w:rsidR="00040083" w:rsidRPr="00E90630" w:rsidRDefault="00040083" w:rsidP="00E90630">
      <w:pPr>
        <w:spacing w:after="120" w:line="360" w:lineRule="auto"/>
        <w:rPr>
          <w:bCs/>
          <w:szCs w:val="20"/>
        </w:rPr>
      </w:pPr>
      <w:r w:rsidRPr="00E90630">
        <w:rPr>
          <w:bCs/>
          <w:szCs w:val="20"/>
        </w:rPr>
        <w:t xml:space="preserve">Teams with engaged managers are more likely to be engaged. </w:t>
      </w:r>
    </w:p>
    <w:p w14:paraId="590EE237" w14:textId="77777777" w:rsidR="00040083" w:rsidRPr="00E90630" w:rsidRDefault="00040083" w:rsidP="00E90630">
      <w:pPr>
        <w:spacing w:after="120" w:line="360" w:lineRule="auto"/>
        <w:rPr>
          <w:bCs/>
          <w:szCs w:val="20"/>
        </w:rPr>
      </w:pPr>
      <w:r w:rsidRPr="00E90630">
        <w:rPr>
          <w:bCs/>
          <w:szCs w:val="20"/>
        </w:rPr>
        <w:t>Now that pandemic restrictions are lifting, understanding the engagement levels of your employees and managers can help you prepare for whatever comes next.</w:t>
      </w:r>
    </w:p>
    <w:p w14:paraId="2B094634" w14:textId="77777777" w:rsidR="00040083" w:rsidRPr="00E90630" w:rsidRDefault="00040083" w:rsidP="00E90630">
      <w:pPr>
        <w:spacing w:after="120" w:line="360" w:lineRule="auto"/>
        <w:rPr>
          <w:bCs/>
          <w:szCs w:val="20"/>
        </w:rPr>
      </w:pPr>
      <w:r w:rsidRPr="00E90630">
        <w:rPr>
          <w:bCs/>
          <w:szCs w:val="20"/>
        </w:rPr>
        <w:t>Archbright’s Employee Engagement Survey (EES) is a measurement tool designed to uncover underlying disengagement within your organization and provide hard data which you can use to develop an action plan to resolve any issues found through the process.</w:t>
      </w:r>
    </w:p>
    <w:p w14:paraId="1DD6F3C9" w14:textId="77777777" w:rsidR="00040083" w:rsidRPr="00E90630" w:rsidRDefault="00040083" w:rsidP="00E90630">
      <w:pPr>
        <w:spacing w:after="120" w:line="360" w:lineRule="auto"/>
        <w:rPr>
          <w:bCs/>
          <w:szCs w:val="20"/>
        </w:rPr>
      </w:pPr>
      <w:r w:rsidRPr="00E90630">
        <w:rPr>
          <w:bCs/>
          <w:szCs w:val="20"/>
        </w:rPr>
        <w:t>We make it easy.</w:t>
      </w:r>
    </w:p>
    <w:p w14:paraId="5A533704" w14:textId="77777777" w:rsidR="00040083" w:rsidRPr="00D938E8" w:rsidRDefault="00040083" w:rsidP="00D938E8">
      <w:pPr>
        <w:pStyle w:val="ListParagraph"/>
        <w:numPr>
          <w:ilvl w:val="0"/>
          <w:numId w:val="16"/>
        </w:numPr>
        <w:spacing w:after="120" w:line="360" w:lineRule="auto"/>
        <w:rPr>
          <w:bCs/>
          <w:szCs w:val="20"/>
        </w:rPr>
      </w:pPr>
      <w:r w:rsidRPr="00D938E8">
        <w:rPr>
          <w:bCs/>
          <w:szCs w:val="20"/>
        </w:rPr>
        <w:t>We send an email to your employees, inviting them to participate on their computer or mobile device.</w:t>
      </w:r>
    </w:p>
    <w:p w14:paraId="45727BDB" w14:textId="77777777" w:rsidR="00040083" w:rsidRPr="00D938E8" w:rsidRDefault="00040083" w:rsidP="00D938E8">
      <w:pPr>
        <w:pStyle w:val="ListParagraph"/>
        <w:numPr>
          <w:ilvl w:val="0"/>
          <w:numId w:val="16"/>
        </w:numPr>
        <w:spacing w:after="120" w:line="360" w:lineRule="auto"/>
        <w:rPr>
          <w:bCs/>
          <w:szCs w:val="20"/>
        </w:rPr>
      </w:pPr>
      <w:r w:rsidRPr="00D938E8">
        <w:rPr>
          <w:bCs/>
          <w:szCs w:val="20"/>
        </w:rPr>
        <w:t>Once the survey closes, we analyze the data. We then walk you and your team through the survey’s results.</w:t>
      </w:r>
    </w:p>
    <w:p w14:paraId="54064D82" w14:textId="77777777" w:rsidR="00040083" w:rsidRPr="00D938E8" w:rsidRDefault="00040083" w:rsidP="00D938E8">
      <w:pPr>
        <w:pStyle w:val="ListParagraph"/>
        <w:numPr>
          <w:ilvl w:val="0"/>
          <w:numId w:val="16"/>
        </w:numPr>
        <w:spacing w:after="120" w:line="360" w:lineRule="auto"/>
        <w:rPr>
          <w:bCs/>
          <w:szCs w:val="20"/>
        </w:rPr>
      </w:pPr>
      <w:r w:rsidRPr="00D938E8">
        <w:rPr>
          <w:bCs/>
          <w:szCs w:val="20"/>
        </w:rPr>
        <w:t>After that, you’ll receive online access to your engagement data for reporting.</w:t>
      </w:r>
    </w:p>
    <w:p w14:paraId="10D862F9" w14:textId="77777777" w:rsidR="00040083" w:rsidRPr="00E90630" w:rsidRDefault="00040083" w:rsidP="00E90630">
      <w:pPr>
        <w:spacing w:after="120" w:line="360" w:lineRule="auto"/>
        <w:rPr>
          <w:bCs/>
          <w:szCs w:val="20"/>
        </w:rPr>
      </w:pPr>
      <w:r w:rsidRPr="00E90630">
        <w:rPr>
          <w:bCs/>
          <w:szCs w:val="20"/>
        </w:rPr>
        <w:t>Through this process, you’ll learn the unique set of drivers responsible for any disengagement in your organization. You can then strategize how to improve employee engagement and, in turn, performance. To find out more, please reach out to your Account Executive, or contact us at info@archbright.com, 206.329.1120, or 509.381.1635</w:t>
      </w:r>
    </w:p>
    <w:p w14:paraId="76ACB47D" w14:textId="03B8CCB8" w:rsidR="009D3A4D" w:rsidRPr="00E90630" w:rsidRDefault="00040083" w:rsidP="00E90630">
      <w:pPr>
        <w:spacing w:after="120" w:line="360" w:lineRule="auto"/>
        <w:rPr>
          <w:bCs/>
          <w:szCs w:val="20"/>
        </w:rPr>
      </w:pPr>
      <w:r w:rsidRPr="00E90630">
        <w:rPr>
          <w:bCs/>
          <w:szCs w:val="20"/>
        </w:rPr>
        <w:t>*https://www.gallup.com/workplace/330017/employee-engagement-rises-following-wild-2020.aspx.</w:t>
      </w:r>
    </w:p>
    <w:p w14:paraId="63927281" w14:textId="043F9988" w:rsidR="00040083" w:rsidRPr="00E90630" w:rsidRDefault="00040083" w:rsidP="00E90630">
      <w:pPr>
        <w:spacing w:after="120" w:line="360" w:lineRule="auto"/>
        <w:rPr>
          <w:bCs/>
          <w:szCs w:val="20"/>
        </w:rPr>
      </w:pPr>
    </w:p>
    <w:p w14:paraId="16F1A1A5" w14:textId="4ED2E300" w:rsidR="00040083" w:rsidRPr="00E90630" w:rsidRDefault="00040083" w:rsidP="00E90630">
      <w:pPr>
        <w:spacing w:after="120" w:line="360" w:lineRule="auto"/>
        <w:rPr>
          <w:bCs/>
          <w:szCs w:val="20"/>
        </w:rPr>
      </w:pPr>
    </w:p>
    <w:p w14:paraId="3D000866" w14:textId="77777777" w:rsidR="00E90630" w:rsidRDefault="00E90630">
      <w:pPr>
        <w:rPr>
          <w:b/>
          <w:sz w:val="24"/>
          <w:szCs w:val="24"/>
        </w:rPr>
      </w:pPr>
      <w:r>
        <w:rPr>
          <w:b/>
          <w:sz w:val="24"/>
          <w:szCs w:val="24"/>
        </w:rPr>
        <w:br w:type="page"/>
      </w:r>
    </w:p>
    <w:p w14:paraId="3AF3AE54" w14:textId="7D79996E" w:rsidR="00040083" w:rsidRPr="00040083" w:rsidRDefault="00040083" w:rsidP="00E90630">
      <w:pPr>
        <w:spacing w:after="120" w:line="360" w:lineRule="auto"/>
        <w:rPr>
          <w:b/>
          <w:sz w:val="24"/>
          <w:szCs w:val="24"/>
        </w:rPr>
      </w:pPr>
      <w:r w:rsidRPr="00040083">
        <w:rPr>
          <w:b/>
          <w:sz w:val="24"/>
          <w:szCs w:val="24"/>
        </w:rPr>
        <w:lastRenderedPageBreak/>
        <w:t>2021 Washington’s Best Workplaces</w:t>
      </w:r>
    </w:p>
    <w:p w14:paraId="4F3A0295" w14:textId="77777777" w:rsidR="00040083" w:rsidRPr="00040083" w:rsidRDefault="00040083" w:rsidP="00E90630">
      <w:pPr>
        <w:suppressAutoHyphens/>
        <w:autoSpaceDE w:val="0"/>
        <w:autoSpaceDN w:val="0"/>
        <w:adjustRightInd w:val="0"/>
        <w:spacing w:after="120" w:line="288" w:lineRule="auto"/>
        <w:textAlignment w:val="center"/>
        <w:rPr>
          <w:rFonts w:cs="Whitney Medium"/>
          <w:color w:val="000000"/>
          <w:szCs w:val="20"/>
        </w:rPr>
      </w:pPr>
      <w:r w:rsidRPr="00040083">
        <w:rPr>
          <w:rFonts w:cs="Whitney Medium"/>
          <w:color w:val="000000"/>
          <w:szCs w:val="20"/>
        </w:rPr>
        <w:t xml:space="preserve">I am thrilled to announce that this year, 10 Archbright members have been named as Washington’s Best Workplaces by the Puget Sound Business Journal! </w:t>
      </w:r>
    </w:p>
    <w:p w14:paraId="7F81E6D7" w14:textId="77777777" w:rsidR="00040083" w:rsidRPr="00040083" w:rsidRDefault="00040083" w:rsidP="00E90630">
      <w:pPr>
        <w:suppressAutoHyphens/>
        <w:autoSpaceDE w:val="0"/>
        <w:autoSpaceDN w:val="0"/>
        <w:adjustRightInd w:val="0"/>
        <w:spacing w:after="120" w:line="288" w:lineRule="auto"/>
        <w:textAlignment w:val="center"/>
        <w:rPr>
          <w:rFonts w:cs="Whitney Medium"/>
          <w:color w:val="000000"/>
          <w:szCs w:val="20"/>
        </w:rPr>
      </w:pPr>
      <w:r w:rsidRPr="00040083">
        <w:rPr>
          <w:rFonts w:cs="Whitney Medium"/>
          <w:color w:val="000000"/>
          <w:szCs w:val="20"/>
        </w:rPr>
        <w:t>I want to extend a BIG congratulations to</w:t>
      </w:r>
    </w:p>
    <w:p w14:paraId="3581C8B5" w14:textId="77777777" w:rsidR="00040083" w:rsidRPr="00E90630" w:rsidRDefault="00040083" w:rsidP="00E90630">
      <w:pPr>
        <w:pStyle w:val="ListParagraph"/>
        <w:numPr>
          <w:ilvl w:val="0"/>
          <w:numId w:val="15"/>
        </w:numPr>
        <w:suppressAutoHyphens/>
        <w:autoSpaceDE w:val="0"/>
        <w:autoSpaceDN w:val="0"/>
        <w:adjustRightInd w:val="0"/>
        <w:spacing w:after="120" w:line="288" w:lineRule="auto"/>
        <w:textAlignment w:val="center"/>
        <w:rPr>
          <w:rFonts w:cs="Whitney Medium"/>
          <w:color w:val="000000"/>
          <w:szCs w:val="20"/>
        </w:rPr>
      </w:pPr>
      <w:r w:rsidRPr="00E90630">
        <w:rPr>
          <w:rFonts w:cs="Whitney Medium"/>
          <w:color w:val="000000"/>
          <w:szCs w:val="20"/>
        </w:rPr>
        <w:t>Applied Technical Services</w:t>
      </w:r>
    </w:p>
    <w:p w14:paraId="4EFD924F" w14:textId="77777777" w:rsidR="00040083" w:rsidRPr="00E90630" w:rsidRDefault="00040083" w:rsidP="00E90630">
      <w:pPr>
        <w:pStyle w:val="ListParagraph"/>
        <w:numPr>
          <w:ilvl w:val="0"/>
          <w:numId w:val="15"/>
        </w:numPr>
        <w:suppressAutoHyphens/>
        <w:autoSpaceDE w:val="0"/>
        <w:autoSpaceDN w:val="0"/>
        <w:adjustRightInd w:val="0"/>
        <w:spacing w:after="120" w:line="288" w:lineRule="auto"/>
        <w:textAlignment w:val="center"/>
        <w:rPr>
          <w:rFonts w:cs="Whitney Medium"/>
          <w:color w:val="000000"/>
          <w:szCs w:val="20"/>
        </w:rPr>
      </w:pPr>
      <w:r w:rsidRPr="00E90630">
        <w:rPr>
          <w:rFonts w:cs="Whitney Medium"/>
          <w:color w:val="000000"/>
          <w:szCs w:val="20"/>
        </w:rPr>
        <w:t xml:space="preserve">Continental Mills </w:t>
      </w:r>
    </w:p>
    <w:p w14:paraId="70E2B045" w14:textId="77777777" w:rsidR="00040083" w:rsidRPr="00E90630" w:rsidRDefault="00040083" w:rsidP="00E90630">
      <w:pPr>
        <w:pStyle w:val="ListParagraph"/>
        <w:numPr>
          <w:ilvl w:val="0"/>
          <w:numId w:val="15"/>
        </w:numPr>
        <w:suppressAutoHyphens/>
        <w:autoSpaceDE w:val="0"/>
        <w:autoSpaceDN w:val="0"/>
        <w:adjustRightInd w:val="0"/>
        <w:spacing w:after="120" w:line="288" w:lineRule="auto"/>
        <w:textAlignment w:val="center"/>
        <w:rPr>
          <w:rFonts w:cs="Whitney Medium"/>
          <w:color w:val="000000"/>
          <w:szCs w:val="20"/>
        </w:rPr>
      </w:pPr>
      <w:r w:rsidRPr="00E90630">
        <w:rPr>
          <w:rFonts w:cs="Whitney Medium"/>
          <w:color w:val="000000"/>
          <w:szCs w:val="20"/>
        </w:rPr>
        <w:t xml:space="preserve">Heritage Bank </w:t>
      </w:r>
    </w:p>
    <w:p w14:paraId="43914386" w14:textId="77777777" w:rsidR="00040083" w:rsidRPr="00E90630" w:rsidRDefault="00040083" w:rsidP="00E90630">
      <w:pPr>
        <w:pStyle w:val="ListParagraph"/>
        <w:numPr>
          <w:ilvl w:val="0"/>
          <w:numId w:val="15"/>
        </w:numPr>
        <w:suppressAutoHyphens/>
        <w:autoSpaceDE w:val="0"/>
        <w:autoSpaceDN w:val="0"/>
        <w:adjustRightInd w:val="0"/>
        <w:spacing w:after="120" w:line="288" w:lineRule="auto"/>
        <w:textAlignment w:val="center"/>
        <w:rPr>
          <w:rFonts w:cs="Whitney Medium"/>
          <w:color w:val="000000"/>
          <w:szCs w:val="20"/>
        </w:rPr>
      </w:pPr>
      <w:proofErr w:type="spellStart"/>
      <w:r w:rsidRPr="00E90630">
        <w:rPr>
          <w:rFonts w:cs="Whitney Medium"/>
          <w:color w:val="000000"/>
          <w:szCs w:val="20"/>
        </w:rPr>
        <w:t>JPC</w:t>
      </w:r>
      <w:proofErr w:type="spellEnd"/>
      <w:r w:rsidRPr="00E90630">
        <w:rPr>
          <w:rFonts w:cs="Whitney Medium"/>
          <w:color w:val="000000"/>
          <w:szCs w:val="20"/>
        </w:rPr>
        <w:t xml:space="preserve"> Architects </w:t>
      </w:r>
    </w:p>
    <w:p w14:paraId="36D83A48" w14:textId="77777777" w:rsidR="00040083" w:rsidRPr="00E90630" w:rsidRDefault="00040083" w:rsidP="00E90630">
      <w:pPr>
        <w:pStyle w:val="ListParagraph"/>
        <w:numPr>
          <w:ilvl w:val="0"/>
          <w:numId w:val="15"/>
        </w:numPr>
        <w:suppressAutoHyphens/>
        <w:autoSpaceDE w:val="0"/>
        <w:autoSpaceDN w:val="0"/>
        <w:adjustRightInd w:val="0"/>
        <w:spacing w:after="120" w:line="288" w:lineRule="auto"/>
        <w:textAlignment w:val="center"/>
        <w:rPr>
          <w:rFonts w:cs="Whitney Medium"/>
          <w:color w:val="000000"/>
          <w:szCs w:val="20"/>
        </w:rPr>
      </w:pPr>
      <w:r w:rsidRPr="00E90630">
        <w:rPr>
          <w:rFonts w:cs="Whitney Medium"/>
          <w:color w:val="000000"/>
          <w:szCs w:val="20"/>
        </w:rPr>
        <w:t>Kitsap Bank</w:t>
      </w:r>
    </w:p>
    <w:p w14:paraId="2040A464" w14:textId="77777777" w:rsidR="00040083" w:rsidRPr="00E90630" w:rsidRDefault="00040083" w:rsidP="00E90630">
      <w:pPr>
        <w:pStyle w:val="ListParagraph"/>
        <w:numPr>
          <w:ilvl w:val="0"/>
          <w:numId w:val="15"/>
        </w:numPr>
        <w:suppressAutoHyphens/>
        <w:autoSpaceDE w:val="0"/>
        <w:autoSpaceDN w:val="0"/>
        <w:adjustRightInd w:val="0"/>
        <w:spacing w:after="120" w:line="288" w:lineRule="auto"/>
        <w:textAlignment w:val="center"/>
        <w:rPr>
          <w:rFonts w:cs="Whitney Medium"/>
          <w:color w:val="000000"/>
          <w:szCs w:val="20"/>
        </w:rPr>
      </w:pPr>
      <w:r w:rsidRPr="00E90630">
        <w:rPr>
          <w:rFonts w:cs="Whitney Medium"/>
          <w:color w:val="000000"/>
          <w:szCs w:val="20"/>
        </w:rPr>
        <w:t>MN Custom Homes</w:t>
      </w:r>
    </w:p>
    <w:p w14:paraId="6AEF47B3" w14:textId="77777777" w:rsidR="00040083" w:rsidRPr="00E90630" w:rsidRDefault="00040083" w:rsidP="00E90630">
      <w:pPr>
        <w:pStyle w:val="ListParagraph"/>
        <w:numPr>
          <w:ilvl w:val="0"/>
          <w:numId w:val="15"/>
        </w:numPr>
        <w:suppressAutoHyphens/>
        <w:autoSpaceDE w:val="0"/>
        <w:autoSpaceDN w:val="0"/>
        <w:adjustRightInd w:val="0"/>
        <w:spacing w:after="120" w:line="288" w:lineRule="auto"/>
        <w:textAlignment w:val="center"/>
        <w:rPr>
          <w:rFonts w:cs="Whitney Medium"/>
          <w:color w:val="000000"/>
          <w:szCs w:val="20"/>
        </w:rPr>
      </w:pPr>
      <w:proofErr w:type="spellStart"/>
      <w:r w:rsidRPr="00E90630">
        <w:rPr>
          <w:rFonts w:cs="Whitney Medium"/>
          <w:color w:val="000000"/>
          <w:szCs w:val="20"/>
        </w:rPr>
        <w:t>Salal</w:t>
      </w:r>
      <w:proofErr w:type="spellEnd"/>
      <w:r w:rsidRPr="00E90630">
        <w:rPr>
          <w:rFonts w:cs="Whitney Medium"/>
          <w:color w:val="000000"/>
          <w:szCs w:val="20"/>
        </w:rPr>
        <w:t xml:space="preserve"> Credit Union</w:t>
      </w:r>
    </w:p>
    <w:p w14:paraId="789E80C8" w14:textId="77777777" w:rsidR="00040083" w:rsidRPr="00E90630" w:rsidRDefault="00040083" w:rsidP="00E90630">
      <w:pPr>
        <w:pStyle w:val="ListParagraph"/>
        <w:numPr>
          <w:ilvl w:val="0"/>
          <w:numId w:val="15"/>
        </w:numPr>
        <w:suppressAutoHyphens/>
        <w:autoSpaceDE w:val="0"/>
        <w:autoSpaceDN w:val="0"/>
        <w:adjustRightInd w:val="0"/>
        <w:spacing w:after="120" w:line="288" w:lineRule="auto"/>
        <w:textAlignment w:val="center"/>
        <w:rPr>
          <w:rFonts w:cs="Whitney Medium"/>
          <w:color w:val="000000"/>
          <w:szCs w:val="20"/>
        </w:rPr>
      </w:pPr>
      <w:proofErr w:type="spellStart"/>
      <w:r w:rsidRPr="00E90630">
        <w:rPr>
          <w:rFonts w:cs="Whitney Medium"/>
          <w:color w:val="000000"/>
          <w:szCs w:val="20"/>
        </w:rPr>
        <w:t>Schuchart</w:t>
      </w:r>
      <w:proofErr w:type="spellEnd"/>
    </w:p>
    <w:p w14:paraId="73BF6214" w14:textId="77777777" w:rsidR="00040083" w:rsidRPr="00E90630" w:rsidRDefault="00040083" w:rsidP="00E90630">
      <w:pPr>
        <w:pStyle w:val="ListParagraph"/>
        <w:numPr>
          <w:ilvl w:val="0"/>
          <w:numId w:val="15"/>
        </w:numPr>
        <w:suppressAutoHyphens/>
        <w:autoSpaceDE w:val="0"/>
        <w:autoSpaceDN w:val="0"/>
        <w:adjustRightInd w:val="0"/>
        <w:spacing w:after="120" w:line="288" w:lineRule="auto"/>
        <w:textAlignment w:val="center"/>
        <w:rPr>
          <w:rFonts w:cs="Whitney Medium"/>
          <w:color w:val="000000"/>
          <w:szCs w:val="20"/>
        </w:rPr>
      </w:pPr>
      <w:r w:rsidRPr="00E90630">
        <w:rPr>
          <w:rFonts w:cs="Whitney Medium"/>
          <w:color w:val="000000"/>
          <w:szCs w:val="20"/>
        </w:rPr>
        <w:t xml:space="preserve">Thrive Communities </w:t>
      </w:r>
    </w:p>
    <w:p w14:paraId="102288FD" w14:textId="77777777" w:rsidR="00040083" w:rsidRPr="00E90630" w:rsidRDefault="00040083" w:rsidP="00E90630">
      <w:pPr>
        <w:pStyle w:val="ListParagraph"/>
        <w:numPr>
          <w:ilvl w:val="0"/>
          <w:numId w:val="15"/>
        </w:numPr>
        <w:suppressAutoHyphens/>
        <w:autoSpaceDE w:val="0"/>
        <w:autoSpaceDN w:val="0"/>
        <w:adjustRightInd w:val="0"/>
        <w:spacing w:after="120" w:line="288" w:lineRule="auto"/>
        <w:textAlignment w:val="center"/>
        <w:rPr>
          <w:rFonts w:cs="Whitney Medium"/>
          <w:color w:val="000000"/>
          <w:szCs w:val="20"/>
        </w:rPr>
      </w:pPr>
      <w:proofErr w:type="spellStart"/>
      <w:r w:rsidRPr="00E90630">
        <w:rPr>
          <w:rFonts w:cs="Whitney Medium"/>
          <w:color w:val="000000"/>
          <w:szCs w:val="20"/>
        </w:rPr>
        <w:t>Wimmer</w:t>
      </w:r>
      <w:proofErr w:type="spellEnd"/>
      <w:r w:rsidRPr="00E90630">
        <w:rPr>
          <w:rFonts w:cs="Whitney Medium"/>
          <w:color w:val="000000"/>
          <w:szCs w:val="20"/>
        </w:rPr>
        <w:t xml:space="preserve"> Solutions</w:t>
      </w:r>
    </w:p>
    <w:p w14:paraId="17EDFECC" w14:textId="77777777" w:rsidR="00040083" w:rsidRPr="00040083" w:rsidRDefault="00040083" w:rsidP="00E90630">
      <w:pPr>
        <w:suppressAutoHyphens/>
        <w:autoSpaceDE w:val="0"/>
        <w:autoSpaceDN w:val="0"/>
        <w:adjustRightInd w:val="0"/>
        <w:spacing w:after="120" w:line="288" w:lineRule="auto"/>
        <w:textAlignment w:val="center"/>
        <w:rPr>
          <w:rFonts w:cs="Whitney Medium"/>
          <w:color w:val="000000"/>
          <w:szCs w:val="20"/>
        </w:rPr>
      </w:pPr>
      <w:r w:rsidRPr="00040083">
        <w:rPr>
          <w:rFonts w:cs="Whitney Medium"/>
          <w:color w:val="000000"/>
          <w:szCs w:val="20"/>
        </w:rPr>
        <w:t>The Business Journal partners with Quantum Workplace and surveys thousands of employees throughout the state. The survey asks questions about company culture and employee work experience. Washington’s Best Workplaces then recognizes the 80 highest ranked companies based on the survey results scored by</w:t>
      </w:r>
      <w:r w:rsidRPr="00040083">
        <w:rPr>
          <w:rFonts w:cs="Cambria Math"/>
          <w:color w:val="000000"/>
          <w:szCs w:val="20"/>
        </w:rPr>
        <w:t> </w:t>
      </w:r>
      <w:r w:rsidRPr="00040083">
        <w:rPr>
          <w:rFonts w:cs="Whitney Medium"/>
          <w:color w:val="000000"/>
          <w:szCs w:val="20"/>
        </w:rPr>
        <w:t>Quantum.</w:t>
      </w:r>
    </w:p>
    <w:p w14:paraId="20548405" w14:textId="77777777" w:rsidR="00040083" w:rsidRPr="00040083" w:rsidRDefault="00040083" w:rsidP="00E90630">
      <w:pPr>
        <w:suppressAutoHyphens/>
        <w:autoSpaceDE w:val="0"/>
        <w:autoSpaceDN w:val="0"/>
        <w:adjustRightInd w:val="0"/>
        <w:spacing w:after="120" w:line="288" w:lineRule="auto"/>
        <w:textAlignment w:val="center"/>
        <w:rPr>
          <w:rFonts w:cs="Whitney Semibold"/>
          <w:color w:val="000000"/>
          <w:szCs w:val="20"/>
        </w:rPr>
      </w:pPr>
      <w:r w:rsidRPr="00040083">
        <w:rPr>
          <w:rFonts w:cs="Whitney Semibold"/>
          <w:color w:val="000000"/>
          <w:szCs w:val="20"/>
        </w:rPr>
        <w:t>We are excited to share that Archbright is once again included on the list!</w:t>
      </w:r>
    </w:p>
    <w:p w14:paraId="65597839" w14:textId="77777777" w:rsidR="00040083" w:rsidRPr="00040083" w:rsidRDefault="00040083" w:rsidP="00E90630">
      <w:pPr>
        <w:suppressAutoHyphens/>
        <w:autoSpaceDE w:val="0"/>
        <w:autoSpaceDN w:val="0"/>
        <w:adjustRightInd w:val="0"/>
        <w:spacing w:after="120" w:line="288" w:lineRule="auto"/>
        <w:textAlignment w:val="center"/>
        <w:rPr>
          <w:rFonts w:cs="Whitney Medium"/>
          <w:color w:val="000000"/>
          <w:szCs w:val="20"/>
        </w:rPr>
      </w:pPr>
      <w:r w:rsidRPr="00040083">
        <w:rPr>
          <w:rFonts w:cs="Whitney Medium"/>
          <w:color w:val="000000"/>
          <w:szCs w:val="20"/>
        </w:rPr>
        <w:t>The final rankings will be revealed in the Washington’s Best Workplaces special section of the Puget Sound Business Journal to be published in the Aug. 27 print</w:t>
      </w:r>
      <w:r w:rsidRPr="00040083">
        <w:rPr>
          <w:rFonts w:cs="Cambria Math"/>
          <w:color w:val="000000"/>
          <w:szCs w:val="20"/>
        </w:rPr>
        <w:t> </w:t>
      </w:r>
      <w:r w:rsidRPr="00040083">
        <w:rPr>
          <w:rFonts w:cs="Whitney Medium"/>
          <w:color w:val="000000"/>
          <w:szCs w:val="20"/>
        </w:rPr>
        <w:t>edition.</w:t>
      </w:r>
    </w:p>
    <w:p w14:paraId="0B5B495A" w14:textId="49BF7E80" w:rsidR="00040083" w:rsidRPr="00E90630" w:rsidRDefault="00040083" w:rsidP="00E90630">
      <w:pPr>
        <w:spacing w:after="120" w:line="360" w:lineRule="auto"/>
        <w:rPr>
          <w:rFonts w:cs="Whitney Medium"/>
          <w:color w:val="000000"/>
          <w:szCs w:val="20"/>
        </w:rPr>
      </w:pPr>
      <w:r w:rsidRPr="00E90630">
        <w:rPr>
          <w:rFonts w:cs="Whitney Medium"/>
          <w:color w:val="000000"/>
          <w:szCs w:val="20"/>
        </w:rPr>
        <w:t>Congrats again to these very deserving members!</w:t>
      </w:r>
    </w:p>
    <w:p w14:paraId="5264C98B" w14:textId="7F94B98D" w:rsidR="000A77DA" w:rsidRPr="00E90630" w:rsidRDefault="000A77DA" w:rsidP="00E90630">
      <w:pPr>
        <w:spacing w:after="120" w:line="360" w:lineRule="auto"/>
        <w:rPr>
          <w:rFonts w:cs="Whitney Medium"/>
          <w:color w:val="000000"/>
          <w:szCs w:val="20"/>
        </w:rPr>
      </w:pPr>
    </w:p>
    <w:p w14:paraId="5C01A104" w14:textId="77777777" w:rsidR="00E90630" w:rsidRDefault="00E90630">
      <w:pPr>
        <w:rPr>
          <w:b/>
          <w:sz w:val="24"/>
          <w:szCs w:val="24"/>
        </w:rPr>
      </w:pPr>
      <w:r>
        <w:rPr>
          <w:b/>
          <w:sz w:val="24"/>
          <w:szCs w:val="24"/>
        </w:rPr>
        <w:br w:type="page"/>
      </w:r>
    </w:p>
    <w:p w14:paraId="570E8F6D" w14:textId="50796417" w:rsidR="000A77DA" w:rsidRPr="000A77DA" w:rsidRDefault="000A77DA" w:rsidP="00E90630">
      <w:pPr>
        <w:spacing w:after="120" w:line="360" w:lineRule="auto"/>
        <w:rPr>
          <w:b/>
          <w:sz w:val="24"/>
          <w:szCs w:val="24"/>
        </w:rPr>
      </w:pPr>
      <w:r w:rsidRPr="000A77DA">
        <w:rPr>
          <w:b/>
          <w:sz w:val="24"/>
          <w:szCs w:val="24"/>
        </w:rPr>
        <w:lastRenderedPageBreak/>
        <w:t>Save the Date for HR Leadership 2021: Making Work Human</w:t>
      </w:r>
    </w:p>
    <w:p w14:paraId="7EC0867D" w14:textId="77777777" w:rsidR="000A77DA" w:rsidRPr="00E90630" w:rsidRDefault="000A77DA" w:rsidP="00E90630">
      <w:pPr>
        <w:spacing w:after="120" w:line="360" w:lineRule="auto"/>
        <w:rPr>
          <w:bCs/>
          <w:szCs w:val="20"/>
        </w:rPr>
      </w:pPr>
      <w:r w:rsidRPr="00E90630">
        <w:rPr>
          <w:bCs/>
          <w:szCs w:val="20"/>
        </w:rPr>
        <w:t>Mark your calendars now! This year’s HR Leadership conference is coming up on Friday, 9/17, from 9:00 AM to 1:00 PM PDT. It is a virtual event, so your employees from all over can easily attend. And as a member, you will receive a discounted rate.</w:t>
      </w:r>
    </w:p>
    <w:p w14:paraId="3AF45E60" w14:textId="77777777" w:rsidR="000A77DA" w:rsidRPr="00E90630" w:rsidRDefault="000A77DA" w:rsidP="00E90630">
      <w:pPr>
        <w:spacing w:after="120" w:line="360" w:lineRule="auto"/>
        <w:rPr>
          <w:bCs/>
          <w:szCs w:val="20"/>
        </w:rPr>
      </w:pPr>
      <w:r w:rsidRPr="00E90630">
        <w:rPr>
          <w:bCs/>
          <w:szCs w:val="20"/>
        </w:rPr>
        <w:t xml:space="preserve">Archbright along with other employer associations nationwide, host this event to bring together a lineup of presenters that will inspire and guide you.  </w:t>
      </w:r>
    </w:p>
    <w:p w14:paraId="4BD5512E" w14:textId="77777777" w:rsidR="000A77DA" w:rsidRPr="00E90630" w:rsidRDefault="000A77DA" w:rsidP="00E90630">
      <w:pPr>
        <w:spacing w:after="120" w:line="360" w:lineRule="auto"/>
        <w:rPr>
          <w:bCs/>
          <w:szCs w:val="20"/>
        </w:rPr>
      </w:pPr>
      <w:r w:rsidRPr="00E90630">
        <w:rPr>
          <w:bCs/>
          <w:szCs w:val="20"/>
        </w:rPr>
        <w:t xml:space="preserve">We’re excited to welcome this year’s speakers: Erik Mosely, Co-founder &amp; CEO of </w:t>
      </w:r>
      <w:proofErr w:type="spellStart"/>
      <w:r w:rsidRPr="00E90630">
        <w:rPr>
          <w:bCs/>
          <w:szCs w:val="20"/>
        </w:rPr>
        <w:t>Workhuman</w:t>
      </w:r>
      <w:proofErr w:type="spellEnd"/>
      <w:r w:rsidRPr="00E90630">
        <w:rPr>
          <w:bCs/>
          <w:szCs w:val="20"/>
        </w:rPr>
        <w:t xml:space="preserve">, Seth Mattison, Founder &amp; CEO of </w:t>
      </w:r>
      <w:proofErr w:type="spellStart"/>
      <w:r w:rsidRPr="00E90630">
        <w:rPr>
          <w:bCs/>
          <w:szCs w:val="20"/>
        </w:rPr>
        <w:t>FutureSight</w:t>
      </w:r>
      <w:proofErr w:type="spellEnd"/>
      <w:r w:rsidRPr="00E90630">
        <w:rPr>
          <w:bCs/>
          <w:szCs w:val="20"/>
        </w:rPr>
        <w:t xml:space="preserve"> Labs, and Alison Levine, Leadership Expert, and Polar Explorer and Mountaineer.</w:t>
      </w:r>
    </w:p>
    <w:p w14:paraId="079F512F" w14:textId="576C5F24" w:rsidR="000A77DA" w:rsidRPr="00E90630" w:rsidRDefault="000A77DA" w:rsidP="00E90630">
      <w:pPr>
        <w:spacing w:after="120" w:line="360" w:lineRule="auto"/>
        <w:rPr>
          <w:bCs/>
          <w:szCs w:val="20"/>
        </w:rPr>
      </w:pPr>
      <w:r w:rsidRPr="00E90630">
        <w:rPr>
          <w:bCs/>
          <w:szCs w:val="20"/>
        </w:rPr>
        <w:t>We’ll send out an email when registration is live with information about your member discount, and we’ll also post the registration link on Archbright.com and LinkedIn.</w:t>
      </w:r>
    </w:p>
    <w:p w14:paraId="284F9464" w14:textId="0FFC97D9" w:rsidR="000A77DA" w:rsidRPr="00E90630" w:rsidRDefault="000A77DA" w:rsidP="00E90630">
      <w:pPr>
        <w:spacing w:after="120" w:line="360" w:lineRule="auto"/>
        <w:rPr>
          <w:bCs/>
          <w:szCs w:val="20"/>
        </w:rPr>
      </w:pPr>
    </w:p>
    <w:p w14:paraId="2DC12028" w14:textId="77777777" w:rsidR="000A77DA" w:rsidRPr="000A77DA" w:rsidRDefault="000A77DA" w:rsidP="00E90630">
      <w:pPr>
        <w:spacing w:after="120" w:line="360" w:lineRule="auto"/>
        <w:rPr>
          <w:b/>
          <w:sz w:val="24"/>
          <w:szCs w:val="24"/>
        </w:rPr>
      </w:pPr>
      <w:r w:rsidRPr="000A77DA">
        <w:rPr>
          <w:b/>
          <w:sz w:val="24"/>
          <w:szCs w:val="24"/>
        </w:rPr>
        <w:t>Time is Ticking on Our Regional Benefits Survey</w:t>
      </w:r>
    </w:p>
    <w:p w14:paraId="5AD61111" w14:textId="77777777" w:rsidR="000A77DA" w:rsidRPr="00E90630" w:rsidRDefault="000A77DA" w:rsidP="00E90630">
      <w:pPr>
        <w:pStyle w:val="BasicParagraph"/>
        <w:suppressAutoHyphens/>
        <w:spacing w:after="120"/>
        <w:rPr>
          <w:rFonts w:ascii="Verdana" w:hAnsi="Verdana" w:cs="Whitney Medium"/>
          <w:sz w:val="20"/>
          <w:szCs w:val="20"/>
        </w:rPr>
      </w:pPr>
      <w:r w:rsidRPr="00E90630">
        <w:rPr>
          <w:rFonts w:ascii="Verdana" w:hAnsi="Verdana" w:cs="Whitney Medium"/>
          <w:sz w:val="20"/>
          <w:szCs w:val="20"/>
        </w:rPr>
        <w:t>If your company hasn’t yet submitted its responses to the 2021 Regional Benefits Survey, there’s still time to participate! This survey is open once each year and collects valuable data to show employers how their benefits compare to other companies in the Pacific</w:t>
      </w:r>
      <w:r w:rsidRPr="00E90630">
        <w:rPr>
          <w:rFonts w:ascii="Verdana" w:hAnsi="Verdana" w:cs="Cambria Math"/>
          <w:sz w:val="20"/>
          <w:szCs w:val="20"/>
        </w:rPr>
        <w:t> </w:t>
      </w:r>
      <w:r w:rsidRPr="00E90630">
        <w:rPr>
          <w:rFonts w:ascii="Verdana" w:hAnsi="Verdana" w:cs="Whitney Medium"/>
          <w:sz w:val="20"/>
          <w:szCs w:val="20"/>
        </w:rPr>
        <w:t>Northwest.</w:t>
      </w:r>
    </w:p>
    <w:p w14:paraId="6159908A" w14:textId="77777777" w:rsidR="000A77DA" w:rsidRPr="00E90630" w:rsidRDefault="000A77DA" w:rsidP="00E90630">
      <w:pPr>
        <w:pStyle w:val="BasicParagraph"/>
        <w:suppressAutoHyphens/>
        <w:spacing w:after="120"/>
        <w:rPr>
          <w:rFonts w:ascii="Verdana" w:hAnsi="Verdana" w:cs="Whitney Medium"/>
          <w:sz w:val="20"/>
          <w:szCs w:val="20"/>
        </w:rPr>
      </w:pPr>
      <w:r w:rsidRPr="00E90630">
        <w:rPr>
          <w:rFonts w:ascii="Verdana" w:hAnsi="Verdana" w:cs="Whitney Medium"/>
          <w:sz w:val="20"/>
          <w:szCs w:val="20"/>
        </w:rPr>
        <w:t>As a thank you to those who participate in this survey:</w:t>
      </w:r>
    </w:p>
    <w:p w14:paraId="440AF665" w14:textId="77777777" w:rsidR="000A77DA" w:rsidRPr="00E90630" w:rsidRDefault="000A77DA" w:rsidP="00D938E8">
      <w:pPr>
        <w:pStyle w:val="BasicParagraph"/>
        <w:numPr>
          <w:ilvl w:val="0"/>
          <w:numId w:val="17"/>
        </w:numPr>
        <w:suppressAutoHyphens/>
        <w:spacing w:after="120"/>
        <w:rPr>
          <w:rFonts w:ascii="Verdana" w:hAnsi="Verdana" w:cs="Whitney Medium"/>
          <w:sz w:val="20"/>
          <w:szCs w:val="20"/>
        </w:rPr>
      </w:pPr>
      <w:r w:rsidRPr="00E90630">
        <w:rPr>
          <w:rFonts w:ascii="Verdana" w:hAnsi="Verdana" w:cs="Whitney Medium"/>
          <w:sz w:val="20"/>
          <w:szCs w:val="20"/>
        </w:rPr>
        <w:t xml:space="preserve">Archbright members will receive the survey report for FREE when published. </w:t>
      </w:r>
    </w:p>
    <w:p w14:paraId="739B489F" w14:textId="77777777" w:rsidR="000A77DA" w:rsidRPr="00E90630" w:rsidRDefault="000A77DA" w:rsidP="00D938E8">
      <w:pPr>
        <w:pStyle w:val="BasicParagraph"/>
        <w:numPr>
          <w:ilvl w:val="0"/>
          <w:numId w:val="17"/>
        </w:numPr>
        <w:suppressAutoHyphens/>
        <w:spacing w:after="120"/>
        <w:rPr>
          <w:rFonts w:ascii="Verdana" w:hAnsi="Verdana" w:cs="Whitney Medium"/>
          <w:sz w:val="20"/>
          <w:szCs w:val="20"/>
        </w:rPr>
      </w:pPr>
      <w:r w:rsidRPr="00E90630">
        <w:rPr>
          <w:rFonts w:ascii="Verdana" w:hAnsi="Verdana" w:cs="Whitney Medium"/>
          <w:sz w:val="20"/>
          <w:szCs w:val="20"/>
        </w:rPr>
        <w:t xml:space="preserve">Non-members will receive 50% </w:t>
      </w:r>
      <w:proofErr w:type="gramStart"/>
      <w:r w:rsidRPr="00E90630">
        <w:rPr>
          <w:rFonts w:ascii="Verdana" w:hAnsi="Verdana" w:cs="Whitney Medium"/>
          <w:sz w:val="20"/>
          <w:szCs w:val="20"/>
        </w:rPr>
        <w:t>off of</w:t>
      </w:r>
      <w:proofErr w:type="gramEnd"/>
      <w:r w:rsidRPr="00E90630">
        <w:rPr>
          <w:rFonts w:ascii="Verdana" w:hAnsi="Verdana" w:cs="Whitney Medium"/>
          <w:sz w:val="20"/>
          <w:szCs w:val="20"/>
        </w:rPr>
        <w:t xml:space="preserve"> the survey report purchase price.</w:t>
      </w:r>
    </w:p>
    <w:p w14:paraId="273DE3FD" w14:textId="77777777" w:rsidR="000A77DA" w:rsidRPr="00E90630" w:rsidRDefault="000A77DA" w:rsidP="00E90630">
      <w:pPr>
        <w:pStyle w:val="BasicParagraph"/>
        <w:suppressAutoHyphens/>
        <w:spacing w:after="120"/>
        <w:rPr>
          <w:rFonts w:ascii="Verdana" w:hAnsi="Verdana" w:cs="Whitney Medium"/>
          <w:sz w:val="20"/>
          <w:szCs w:val="20"/>
        </w:rPr>
      </w:pPr>
      <w:r w:rsidRPr="00E90630">
        <w:rPr>
          <w:rFonts w:ascii="Verdana" w:hAnsi="Verdana" w:cs="Whitney Medium"/>
          <w:sz w:val="20"/>
          <w:szCs w:val="20"/>
        </w:rPr>
        <w:t>The survey closes on July 16, 2021, so don’t delay. After the deadline, the surveys will be available for purchase at</w:t>
      </w:r>
      <w:r w:rsidRPr="00E90630">
        <w:rPr>
          <w:rFonts w:ascii="Verdana" w:hAnsi="Verdana" w:cs="Cambria Math"/>
          <w:sz w:val="20"/>
          <w:szCs w:val="20"/>
        </w:rPr>
        <w:t> </w:t>
      </w:r>
      <w:r w:rsidRPr="00E90630">
        <w:rPr>
          <w:rFonts w:ascii="Verdana" w:hAnsi="Verdana" w:cs="Whitney Medium"/>
          <w:sz w:val="20"/>
          <w:szCs w:val="20"/>
        </w:rPr>
        <w:t>applicable membership tiered discounts on</w:t>
      </w:r>
      <w:r w:rsidRPr="00E90630">
        <w:rPr>
          <w:rFonts w:ascii="Verdana" w:hAnsi="Verdana" w:cs="Cambria Math"/>
          <w:sz w:val="20"/>
          <w:szCs w:val="20"/>
        </w:rPr>
        <w:t> </w:t>
      </w:r>
      <w:r w:rsidRPr="00E90630">
        <w:rPr>
          <w:rStyle w:val="Hyperlink"/>
          <w:rFonts w:ascii="Verdana" w:hAnsi="Verdana" w:cs="Whitney Medium"/>
          <w:sz w:val="20"/>
          <w:szCs w:val="20"/>
        </w:rPr>
        <w:t>Archbright.com</w:t>
      </w:r>
      <w:r w:rsidRPr="00E90630">
        <w:rPr>
          <w:rFonts w:ascii="Verdana" w:hAnsi="Verdana" w:cs="Whitney Medium"/>
          <w:sz w:val="20"/>
          <w:szCs w:val="20"/>
        </w:rPr>
        <w:t>.</w:t>
      </w:r>
    </w:p>
    <w:p w14:paraId="547171A4" w14:textId="1F217613" w:rsidR="004A50AC" w:rsidRPr="00E90630" w:rsidRDefault="004A50AC" w:rsidP="00E90630">
      <w:pPr>
        <w:spacing w:after="120" w:line="360" w:lineRule="auto"/>
        <w:rPr>
          <w:bCs/>
          <w:szCs w:val="20"/>
        </w:rPr>
      </w:pPr>
    </w:p>
    <w:p w14:paraId="445F0BEE" w14:textId="77777777" w:rsidR="004A50AC" w:rsidRPr="004A50AC" w:rsidRDefault="004A50AC" w:rsidP="00E90630">
      <w:pPr>
        <w:spacing w:after="120" w:line="360" w:lineRule="auto"/>
        <w:rPr>
          <w:b/>
          <w:sz w:val="24"/>
          <w:szCs w:val="24"/>
        </w:rPr>
      </w:pPr>
      <w:r w:rsidRPr="004A50AC">
        <w:rPr>
          <w:b/>
          <w:sz w:val="24"/>
          <w:szCs w:val="24"/>
        </w:rPr>
        <w:t>mozzo Mobile</w:t>
      </w:r>
    </w:p>
    <w:p w14:paraId="0C03B0C9" w14:textId="77777777" w:rsidR="004A50AC" w:rsidRPr="004A50AC" w:rsidRDefault="004A50AC" w:rsidP="00E90630">
      <w:pPr>
        <w:suppressAutoHyphens/>
        <w:autoSpaceDE w:val="0"/>
        <w:autoSpaceDN w:val="0"/>
        <w:adjustRightInd w:val="0"/>
        <w:spacing w:after="120" w:line="288" w:lineRule="auto"/>
        <w:textAlignment w:val="center"/>
        <w:rPr>
          <w:rFonts w:cs="Whitney Medium"/>
          <w:color w:val="000000"/>
          <w:szCs w:val="20"/>
        </w:rPr>
      </w:pPr>
      <w:r w:rsidRPr="004A50AC">
        <w:rPr>
          <w:rFonts w:cs="Whitney Medium"/>
          <w:color w:val="000000"/>
          <w:szCs w:val="20"/>
        </w:rPr>
        <w:t xml:space="preserve">Have you checked out mozzo Mobile yet? </w:t>
      </w:r>
    </w:p>
    <w:p w14:paraId="04A1C0DA" w14:textId="77777777" w:rsidR="004A50AC" w:rsidRPr="004A50AC" w:rsidRDefault="004A50AC" w:rsidP="00E90630">
      <w:pPr>
        <w:suppressAutoHyphens/>
        <w:autoSpaceDE w:val="0"/>
        <w:autoSpaceDN w:val="0"/>
        <w:adjustRightInd w:val="0"/>
        <w:spacing w:after="120" w:line="288" w:lineRule="auto"/>
        <w:textAlignment w:val="center"/>
        <w:rPr>
          <w:rFonts w:cs="Whitney Medium"/>
          <w:color w:val="000000"/>
          <w:szCs w:val="20"/>
        </w:rPr>
      </w:pPr>
      <w:r w:rsidRPr="004A50AC">
        <w:rPr>
          <w:rFonts w:cs="Whitney Medium"/>
          <w:color w:val="000000"/>
          <w:szCs w:val="20"/>
        </w:rPr>
        <w:t xml:space="preserve">If you are a mozzo user, stay connected with mozzo Mobile. Use mozzo’s features like Community, Advisor Chat, Video Training Library, and the Resource Library. All you need to do is use your mozzo credentials to sign </w:t>
      </w:r>
      <w:proofErr w:type="gramStart"/>
      <w:r w:rsidRPr="004A50AC">
        <w:rPr>
          <w:rFonts w:cs="Whitney Medium"/>
          <w:color w:val="000000"/>
          <w:szCs w:val="20"/>
        </w:rPr>
        <w:t>in to</w:t>
      </w:r>
      <w:proofErr w:type="gramEnd"/>
      <w:r w:rsidRPr="004A50AC">
        <w:rPr>
          <w:rFonts w:cs="Whitney Medium"/>
          <w:color w:val="000000"/>
          <w:szCs w:val="20"/>
        </w:rPr>
        <w:t xml:space="preserve"> your account on the app and you’re good to go! </w:t>
      </w:r>
    </w:p>
    <w:p w14:paraId="61BB740B" w14:textId="3BEB0668" w:rsidR="004A50AC" w:rsidRPr="00E90630" w:rsidRDefault="004A50AC" w:rsidP="00E90630">
      <w:pPr>
        <w:spacing w:after="120" w:line="360" w:lineRule="auto"/>
        <w:rPr>
          <w:rFonts w:cs="Whitney Medium"/>
          <w:color w:val="000000"/>
          <w:szCs w:val="20"/>
        </w:rPr>
      </w:pPr>
      <w:r w:rsidRPr="00E90630">
        <w:rPr>
          <w:rFonts w:cs="Whitney Medium"/>
          <w:color w:val="000000"/>
          <w:szCs w:val="20"/>
        </w:rPr>
        <w:t>You can download the app from the App Store or Google</w:t>
      </w:r>
      <w:r w:rsidRPr="00E90630">
        <w:rPr>
          <w:rFonts w:cs="Cambria Math"/>
          <w:color w:val="000000"/>
          <w:szCs w:val="20"/>
        </w:rPr>
        <w:t> </w:t>
      </w:r>
      <w:r w:rsidRPr="00E90630">
        <w:rPr>
          <w:rFonts w:cs="Whitney Medium"/>
          <w:color w:val="000000"/>
          <w:szCs w:val="20"/>
        </w:rPr>
        <w:t>Play.</w:t>
      </w:r>
    </w:p>
    <w:p w14:paraId="42619ED2" w14:textId="3616AC5E" w:rsidR="009477DA" w:rsidRPr="00E90630" w:rsidRDefault="009477DA" w:rsidP="00E90630">
      <w:pPr>
        <w:spacing w:after="120" w:line="360" w:lineRule="auto"/>
        <w:rPr>
          <w:rFonts w:cs="Whitney Medium"/>
          <w:color w:val="000000"/>
          <w:szCs w:val="20"/>
        </w:rPr>
      </w:pPr>
    </w:p>
    <w:p w14:paraId="1BFDAE47" w14:textId="77777777" w:rsidR="00D5187A" w:rsidRDefault="00D5187A">
      <w:pPr>
        <w:rPr>
          <w:b/>
          <w:sz w:val="24"/>
          <w:szCs w:val="24"/>
        </w:rPr>
      </w:pPr>
      <w:r>
        <w:rPr>
          <w:b/>
          <w:sz w:val="24"/>
          <w:szCs w:val="24"/>
        </w:rPr>
        <w:br w:type="page"/>
      </w:r>
    </w:p>
    <w:p w14:paraId="72B83B9D" w14:textId="6298D3AE" w:rsidR="00B979A1" w:rsidRPr="00B979A1" w:rsidRDefault="00B979A1" w:rsidP="00E90630">
      <w:pPr>
        <w:spacing w:after="120" w:line="360" w:lineRule="auto"/>
        <w:rPr>
          <w:b/>
          <w:sz w:val="24"/>
          <w:szCs w:val="24"/>
        </w:rPr>
      </w:pPr>
      <w:r w:rsidRPr="00B979A1">
        <w:rPr>
          <w:b/>
          <w:sz w:val="24"/>
          <w:szCs w:val="24"/>
        </w:rPr>
        <w:lastRenderedPageBreak/>
        <w:t>The Power of Private Team Training</w:t>
      </w:r>
    </w:p>
    <w:p w14:paraId="1499C651" w14:textId="77777777" w:rsidR="00B979A1" w:rsidRPr="00E90630" w:rsidRDefault="00B979A1" w:rsidP="00E90630">
      <w:pPr>
        <w:pStyle w:val="BasicParagraph"/>
        <w:suppressAutoHyphens/>
        <w:spacing w:after="120"/>
        <w:rPr>
          <w:rFonts w:ascii="Verdana" w:hAnsi="Verdana"/>
          <w:sz w:val="20"/>
          <w:szCs w:val="20"/>
        </w:rPr>
      </w:pPr>
      <w:r w:rsidRPr="00E90630">
        <w:rPr>
          <w:rFonts w:ascii="Verdana" w:hAnsi="Verdana"/>
          <w:sz w:val="20"/>
          <w:szCs w:val="20"/>
        </w:rPr>
        <w:t xml:space="preserve">Archbright University has a wide variety of </w:t>
      </w:r>
      <w:r w:rsidRPr="00E90630">
        <w:rPr>
          <w:rStyle w:val="Hyperlink"/>
          <w:rFonts w:ascii="Verdana" w:hAnsi="Verdana"/>
          <w:sz w:val="20"/>
          <w:szCs w:val="20"/>
        </w:rPr>
        <w:t>public classes</w:t>
      </w:r>
      <w:r w:rsidRPr="00E90630">
        <w:rPr>
          <w:rFonts w:ascii="Verdana" w:hAnsi="Verdana"/>
          <w:sz w:val="20"/>
          <w:szCs w:val="20"/>
        </w:rPr>
        <w:t xml:space="preserve">. Not only does attending a public class provide professional development and networking opportunities for participants across all industries, it also creates opportunities for leaders to preview a course before bringing it to their organization as a </w:t>
      </w:r>
      <w:r w:rsidRPr="00E90630">
        <w:rPr>
          <w:rFonts w:ascii="Verdana" w:hAnsi="Verdana" w:cs="Whitney Semibold"/>
          <w:sz w:val="20"/>
          <w:szCs w:val="20"/>
        </w:rPr>
        <w:t>Private Team</w:t>
      </w:r>
      <w:r w:rsidRPr="00E90630">
        <w:rPr>
          <w:rFonts w:ascii="Verdana" w:hAnsi="Verdana" w:cs="Cambria Math"/>
          <w:sz w:val="20"/>
          <w:szCs w:val="20"/>
        </w:rPr>
        <w:t> </w:t>
      </w:r>
      <w:r w:rsidRPr="00E90630">
        <w:rPr>
          <w:rFonts w:ascii="Verdana" w:hAnsi="Verdana" w:cs="Whitney Semibold"/>
          <w:sz w:val="20"/>
          <w:szCs w:val="20"/>
        </w:rPr>
        <w:t>Training</w:t>
      </w:r>
      <w:r w:rsidRPr="00E90630">
        <w:rPr>
          <w:rFonts w:ascii="Verdana" w:hAnsi="Verdana"/>
          <w:sz w:val="20"/>
          <w:szCs w:val="20"/>
        </w:rPr>
        <w:t xml:space="preserve">. </w:t>
      </w:r>
    </w:p>
    <w:p w14:paraId="6A59DCE0" w14:textId="77777777" w:rsidR="00B979A1" w:rsidRPr="00E90630" w:rsidRDefault="00B979A1" w:rsidP="00E90630">
      <w:pPr>
        <w:pStyle w:val="BasicParagraph"/>
        <w:suppressAutoHyphens/>
        <w:spacing w:after="120"/>
        <w:rPr>
          <w:rFonts w:ascii="Verdana" w:hAnsi="Verdana"/>
          <w:sz w:val="20"/>
          <w:szCs w:val="20"/>
        </w:rPr>
      </w:pPr>
      <w:r w:rsidRPr="00E90630">
        <w:rPr>
          <w:rFonts w:ascii="Verdana" w:hAnsi="Verdana"/>
          <w:sz w:val="20"/>
          <w:szCs w:val="20"/>
        </w:rPr>
        <w:t xml:space="preserve">With the uprooting of many employees during COVID-19, there is an increased need to upskill and reskill teams. A private team training offers this as well as the perfect platform for new teams to connect. </w:t>
      </w:r>
    </w:p>
    <w:p w14:paraId="147B7A35" w14:textId="77777777" w:rsidR="00B979A1" w:rsidRPr="00E90630" w:rsidRDefault="00B979A1" w:rsidP="00E90630">
      <w:pPr>
        <w:pStyle w:val="BasicParagraph"/>
        <w:suppressAutoHyphens/>
        <w:spacing w:after="120"/>
        <w:rPr>
          <w:rFonts w:ascii="Verdana" w:hAnsi="Verdana"/>
          <w:sz w:val="20"/>
          <w:szCs w:val="20"/>
        </w:rPr>
      </w:pPr>
      <w:r w:rsidRPr="00E90630">
        <w:rPr>
          <w:rFonts w:ascii="Verdana" w:hAnsi="Verdana"/>
          <w:sz w:val="20"/>
          <w:szCs w:val="20"/>
        </w:rPr>
        <w:t>Benefits of a Private Team Training:</w:t>
      </w:r>
    </w:p>
    <w:p w14:paraId="600C0E41" w14:textId="77777777" w:rsidR="00B979A1" w:rsidRPr="00E90630" w:rsidRDefault="00B979A1" w:rsidP="00D938E8">
      <w:pPr>
        <w:pStyle w:val="BasicParagraph"/>
        <w:numPr>
          <w:ilvl w:val="0"/>
          <w:numId w:val="18"/>
        </w:numPr>
        <w:suppressAutoHyphens/>
        <w:spacing w:after="120"/>
        <w:rPr>
          <w:rFonts w:ascii="Verdana" w:hAnsi="Verdana"/>
          <w:sz w:val="20"/>
          <w:szCs w:val="20"/>
        </w:rPr>
      </w:pPr>
      <w:r w:rsidRPr="00E90630">
        <w:rPr>
          <w:rFonts w:ascii="Verdana" w:hAnsi="Verdana"/>
          <w:sz w:val="20"/>
          <w:szCs w:val="20"/>
        </w:rPr>
        <w:t>Classes are facilitated at a member site, reducing travel time for participants.</w:t>
      </w:r>
    </w:p>
    <w:p w14:paraId="498BCCFF" w14:textId="77777777" w:rsidR="00B979A1" w:rsidRPr="00E90630" w:rsidRDefault="00B979A1" w:rsidP="00D938E8">
      <w:pPr>
        <w:pStyle w:val="BasicParagraph"/>
        <w:numPr>
          <w:ilvl w:val="0"/>
          <w:numId w:val="18"/>
        </w:numPr>
        <w:suppressAutoHyphens/>
        <w:spacing w:after="120"/>
        <w:rPr>
          <w:rFonts w:ascii="Verdana" w:hAnsi="Verdana"/>
          <w:sz w:val="20"/>
          <w:szCs w:val="20"/>
        </w:rPr>
      </w:pPr>
      <w:r w:rsidRPr="00E90630">
        <w:rPr>
          <w:rFonts w:ascii="Verdana" w:hAnsi="Verdana"/>
          <w:sz w:val="20"/>
          <w:szCs w:val="20"/>
        </w:rPr>
        <w:t>Courses can be customized to train specific member policies or procedures.</w:t>
      </w:r>
    </w:p>
    <w:p w14:paraId="1344365F" w14:textId="77777777" w:rsidR="00B979A1" w:rsidRPr="00E90630" w:rsidRDefault="00B979A1" w:rsidP="00D938E8">
      <w:pPr>
        <w:pStyle w:val="BasicParagraph"/>
        <w:numPr>
          <w:ilvl w:val="0"/>
          <w:numId w:val="18"/>
        </w:numPr>
        <w:suppressAutoHyphens/>
        <w:spacing w:after="120"/>
        <w:rPr>
          <w:rFonts w:ascii="Verdana" w:hAnsi="Verdana"/>
          <w:sz w:val="20"/>
          <w:szCs w:val="20"/>
        </w:rPr>
      </w:pPr>
      <w:r w:rsidRPr="00E90630">
        <w:rPr>
          <w:rFonts w:ascii="Verdana" w:hAnsi="Verdana"/>
          <w:sz w:val="20"/>
          <w:szCs w:val="20"/>
        </w:rPr>
        <w:t>Participants benefit from learning together, through focused and valuable collaboration time.</w:t>
      </w:r>
    </w:p>
    <w:p w14:paraId="3AE684EC" w14:textId="77777777" w:rsidR="00B979A1" w:rsidRPr="00E90630" w:rsidRDefault="00B979A1" w:rsidP="00E90630">
      <w:pPr>
        <w:pStyle w:val="BasicParagraph"/>
        <w:suppressAutoHyphens/>
        <w:spacing w:after="120"/>
        <w:rPr>
          <w:rFonts w:ascii="Verdana" w:hAnsi="Verdana"/>
          <w:sz w:val="20"/>
          <w:szCs w:val="20"/>
        </w:rPr>
      </w:pPr>
      <w:r w:rsidRPr="00E90630">
        <w:rPr>
          <w:rFonts w:ascii="Verdana" w:hAnsi="Verdana"/>
          <w:sz w:val="20"/>
          <w:szCs w:val="20"/>
        </w:rPr>
        <w:t>Some of the most requested Archbright University courses for private team trainings are:</w:t>
      </w:r>
    </w:p>
    <w:p w14:paraId="3886243B" w14:textId="77777777" w:rsidR="00B979A1" w:rsidRPr="00E90630" w:rsidRDefault="00B979A1" w:rsidP="00D938E8">
      <w:pPr>
        <w:pStyle w:val="BasicParagraph"/>
        <w:numPr>
          <w:ilvl w:val="0"/>
          <w:numId w:val="19"/>
        </w:numPr>
        <w:suppressAutoHyphens/>
        <w:spacing w:after="120"/>
        <w:rPr>
          <w:rFonts w:ascii="Verdana" w:hAnsi="Verdana"/>
          <w:sz w:val="20"/>
          <w:szCs w:val="20"/>
        </w:rPr>
      </w:pPr>
      <w:r w:rsidRPr="00E90630">
        <w:rPr>
          <w:rStyle w:val="Hyperlink"/>
          <w:rFonts w:ascii="Verdana" w:hAnsi="Verdana" w:cs="Whitney Semibold"/>
          <w:sz w:val="20"/>
          <w:szCs w:val="20"/>
        </w:rPr>
        <w:t xml:space="preserve">Building Interpersonal Awareness with </w:t>
      </w:r>
      <w:proofErr w:type="spellStart"/>
      <w:r w:rsidRPr="00E90630">
        <w:rPr>
          <w:rStyle w:val="Hyperlink"/>
          <w:rFonts w:ascii="Verdana" w:hAnsi="Verdana" w:cs="Whitney Semibold"/>
          <w:sz w:val="20"/>
          <w:szCs w:val="20"/>
        </w:rPr>
        <w:t>DiSC</w:t>
      </w:r>
      <w:proofErr w:type="spellEnd"/>
      <w:r w:rsidRPr="00E90630">
        <w:rPr>
          <w:rFonts w:ascii="Verdana" w:hAnsi="Verdana"/>
          <w:sz w:val="20"/>
          <w:szCs w:val="20"/>
        </w:rPr>
        <w:t xml:space="preserve"> (Offered publicly on August 2nd for leaders to preview)</w:t>
      </w:r>
    </w:p>
    <w:p w14:paraId="0D28C4C0" w14:textId="77777777" w:rsidR="00B979A1" w:rsidRPr="00E90630" w:rsidRDefault="00B979A1" w:rsidP="00D938E8">
      <w:pPr>
        <w:pStyle w:val="BasicParagraph"/>
        <w:numPr>
          <w:ilvl w:val="0"/>
          <w:numId w:val="19"/>
        </w:numPr>
        <w:suppressAutoHyphens/>
        <w:spacing w:after="120"/>
        <w:rPr>
          <w:rFonts w:ascii="Verdana" w:hAnsi="Verdana"/>
          <w:sz w:val="20"/>
          <w:szCs w:val="20"/>
        </w:rPr>
      </w:pPr>
      <w:r w:rsidRPr="00E90630">
        <w:rPr>
          <w:rStyle w:val="Hyperlink"/>
          <w:rFonts w:ascii="Verdana" w:hAnsi="Verdana" w:cs="Whitney Semibold"/>
          <w:sz w:val="20"/>
          <w:szCs w:val="20"/>
        </w:rPr>
        <w:t>Conflict to Collaboration</w:t>
      </w:r>
      <w:r w:rsidRPr="00E90630">
        <w:rPr>
          <w:rFonts w:ascii="Verdana" w:hAnsi="Verdana"/>
          <w:sz w:val="20"/>
          <w:szCs w:val="20"/>
        </w:rPr>
        <w:t xml:space="preserve"> (Offered publicly on July 9th and September 20th for leaders to preview)</w:t>
      </w:r>
    </w:p>
    <w:p w14:paraId="7010C101" w14:textId="77777777" w:rsidR="00B979A1" w:rsidRPr="00E90630" w:rsidRDefault="00B979A1" w:rsidP="00D938E8">
      <w:pPr>
        <w:pStyle w:val="BasicParagraph"/>
        <w:numPr>
          <w:ilvl w:val="0"/>
          <w:numId w:val="19"/>
        </w:numPr>
        <w:suppressAutoHyphens/>
        <w:spacing w:after="120"/>
        <w:rPr>
          <w:rFonts w:ascii="Verdana" w:hAnsi="Verdana"/>
          <w:sz w:val="20"/>
          <w:szCs w:val="20"/>
        </w:rPr>
      </w:pPr>
      <w:r w:rsidRPr="00E90630">
        <w:rPr>
          <w:rStyle w:val="Hyperlink"/>
          <w:rFonts w:ascii="Verdana" w:hAnsi="Verdana" w:cs="Whitney Semibold"/>
          <w:sz w:val="20"/>
          <w:szCs w:val="20"/>
        </w:rPr>
        <w:t>Emotional Intelligence at Work</w:t>
      </w:r>
      <w:r w:rsidRPr="00E90630">
        <w:rPr>
          <w:rFonts w:ascii="Verdana" w:hAnsi="Verdana"/>
          <w:sz w:val="20"/>
          <w:szCs w:val="20"/>
        </w:rPr>
        <w:t xml:space="preserve"> (Offered publicly on September 21st for leaders to preview)</w:t>
      </w:r>
    </w:p>
    <w:p w14:paraId="4DC9399A" w14:textId="77777777" w:rsidR="00B979A1" w:rsidRPr="00E90630" w:rsidRDefault="00B979A1" w:rsidP="00E90630">
      <w:pPr>
        <w:pStyle w:val="BasicParagraph"/>
        <w:suppressAutoHyphens/>
        <w:spacing w:after="120"/>
        <w:rPr>
          <w:rFonts w:ascii="Verdana" w:hAnsi="Verdana"/>
          <w:sz w:val="20"/>
          <w:szCs w:val="20"/>
        </w:rPr>
      </w:pPr>
      <w:r w:rsidRPr="00E90630">
        <w:rPr>
          <w:rFonts w:ascii="Verdana" w:hAnsi="Verdana"/>
          <w:sz w:val="20"/>
          <w:szCs w:val="20"/>
        </w:rPr>
        <w:t>For more information on scheduling a custom private team training, either in-person or virtually, please reach out to your Archbright Account Executive.</w:t>
      </w:r>
    </w:p>
    <w:p w14:paraId="3BB394B3" w14:textId="77777777" w:rsidR="00B979A1" w:rsidRPr="00E90630" w:rsidRDefault="00B979A1" w:rsidP="00E90630">
      <w:pPr>
        <w:pStyle w:val="BasicParagraph"/>
        <w:suppressAutoHyphens/>
        <w:spacing w:after="120"/>
        <w:rPr>
          <w:rFonts w:ascii="Verdana" w:hAnsi="Verdana" w:cs="Whitney Semibold"/>
          <w:i/>
          <w:iCs/>
          <w:sz w:val="20"/>
          <w:szCs w:val="20"/>
        </w:rPr>
      </w:pPr>
      <w:r w:rsidRPr="00E90630">
        <w:rPr>
          <w:rFonts w:ascii="Verdana" w:hAnsi="Verdana" w:cs="Whitney Semibold"/>
          <w:i/>
          <w:iCs/>
          <w:color w:val="5E5F61"/>
          <w:sz w:val="20"/>
          <w:szCs w:val="20"/>
        </w:rPr>
        <w:t xml:space="preserve">Amy Bachmann </w:t>
      </w:r>
      <w:r w:rsidRPr="00E90630">
        <w:rPr>
          <w:rFonts w:ascii="Verdana" w:hAnsi="Verdana" w:cs="Whitney Semibold"/>
          <w:i/>
          <w:iCs/>
          <w:color w:val="6CB33E"/>
          <w:sz w:val="20"/>
          <w:szCs w:val="20"/>
        </w:rPr>
        <w:t>|</w:t>
      </w:r>
      <w:r w:rsidRPr="00E90630">
        <w:rPr>
          <w:rFonts w:ascii="Verdana" w:hAnsi="Verdana" w:cs="Whitney Semibold"/>
          <w:i/>
          <w:iCs/>
          <w:color w:val="5E5F61"/>
          <w:sz w:val="20"/>
          <w:szCs w:val="20"/>
        </w:rPr>
        <w:t xml:space="preserve"> Director, Archbright University</w:t>
      </w:r>
      <w:r w:rsidRPr="00E90630">
        <w:rPr>
          <w:rFonts w:ascii="Verdana" w:hAnsi="Verdana" w:cs="Whitney Semibold"/>
          <w:i/>
          <w:iCs/>
          <w:sz w:val="20"/>
          <w:szCs w:val="20"/>
        </w:rPr>
        <w:tab/>
      </w:r>
    </w:p>
    <w:p w14:paraId="113CBA5D" w14:textId="77777777" w:rsidR="00D5187A" w:rsidRDefault="00D5187A" w:rsidP="00D5187A">
      <w:pPr>
        <w:suppressAutoHyphens/>
        <w:autoSpaceDE w:val="0"/>
        <w:autoSpaceDN w:val="0"/>
        <w:adjustRightInd w:val="0"/>
        <w:spacing w:after="120" w:line="250" w:lineRule="atLeast"/>
        <w:textAlignment w:val="center"/>
        <w:rPr>
          <w:rFonts w:cs="Whitney Semibold"/>
          <w:color w:val="5E5F61"/>
          <w:spacing w:val="-2"/>
          <w:szCs w:val="20"/>
        </w:rPr>
      </w:pPr>
    </w:p>
    <w:p w14:paraId="3242DFD5" w14:textId="70D407D0" w:rsidR="00B979A1" w:rsidRPr="00B979A1" w:rsidRDefault="00B979A1" w:rsidP="00D5187A">
      <w:pPr>
        <w:suppressAutoHyphens/>
        <w:autoSpaceDE w:val="0"/>
        <w:autoSpaceDN w:val="0"/>
        <w:adjustRightInd w:val="0"/>
        <w:spacing w:after="120" w:line="250" w:lineRule="atLeast"/>
        <w:textAlignment w:val="center"/>
        <w:rPr>
          <w:rFonts w:cs="Whitney Semibold"/>
          <w:color w:val="5E5F61"/>
          <w:spacing w:val="-2"/>
          <w:szCs w:val="20"/>
        </w:rPr>
      </w:pPr>
      <w:r w:rsidRPr="00B979A1">
        <w:rPr>
          <w:rFonts w:cs="Whitney Semibold"/>
          <w:color w:val="5E5F61"/>
          <w:spacing w:val="-2"/>
          <w:szCs w:val="20"/>
        </w:rPr>
        <w:t>After nearly a year and a half of public classes and private team trainings being facilitated virtually, Archbright University’s 2021 training catalog of Leadership, Safety, and HR classes are back to being taught in-person, starting this summer! We will continue to offer these courses virtually to accommodate members with employees across the country.</w:t>
      </w:r>
    </w:p>
    <w:p w14:paraId="0BD71480" w14:textId="27C7AF55" w:rsidR="00B979A1" w:rsidRPr="00E90630" w:rsidRDefault="00B979A1" w:rsidP="00E90630">
      <w:pPr>
        <w:spacing w:after="120" w:line="360" w:lineRule="auto"/>
        <w:rPr>
          <w:bCs/>
          <w:szCs w:val="20"/>
        </w:rPr>
      </w:pPr>
    </w:p>
    <w:p w14:paraId="329E05AE" w14:textId="734CA7B8" w:rsidR="00B979A1" w:rsidRPr="00E90630" w:rsidRDefault="00B979A1" w:rsidP="00E90630">
      <w:pPr>
        <w:spacing w:after="120" w:line="360" w:lineRule="auto"/>
        <w:rPr>
          <w:bCs/>
          <w:szCs w:val="20"/>
        </w:rPr>
      </w:pPr>
    </w:p>
    <w:p w14:paraId="0EE17B64" w14:textId="77777777" w:rsidR="00D5187A" w:rsidRDefault="00D5187A">
      <w:pPr>
        <w:rPr>
          <w:b/>
          <w:sz w:val="24"/>
          <w:szCs w:val="24"/>
        </w:rPr>
      </w:pPr>
      <w:r>
        <w:rPr>
          <w:b/>
          <w:sz w:val="24"/>
          <w:szCs w:val="24"/>
        </w:rPr>
        <w:br w:type="page"/>
      </w:r>
    </w:p>
    <w:p w14:paraId="7508BD6D" w14:textId="61C648BE" w:rsidR="00B979A1" w:rsidRPr="00B979A1" w:rsidRDefault="00B979A1" w:rsidP="00E90630">
      <w:pPr>
        <w:spacing w:after="120" w:line="360" w:lineRule="auto"/>
        <w:rPr>
          <w:b/>
          <w:sz w:val="24"/>
          <w:szCs w:val="24"/>
        </w:rPr>
      </w:pPr>
      <w:r w:rsidRPr="00B979A1">
        <w:rPr>
          <w:b/>
          <w:sz w:val="24"/>
          <w:szCs w:val="24"/>
        </w:rPr>
        <w:lastRenderedPageBreak/>
        <w:t>June 2021 COVID-19 Updates</w:t>
      </w:r>
    </w:p>
    <w:p w14:paraId="626DD670" w14:textId="77777777" w:rsidR="00B979A1" w:rsidRPr="00E90630" w:rsidRDefault="00B979A1" w:rsidP="00E90630">
      <w:pPr>
        <w:pStyle w:val="BasicParagraph"/>
        <w:suppressAutoHyphens/>
        <w:spacing w:after="120"/>
        <w:rPr>
          <w:rFonts w:ascii="Verdana" w:hAnsi="Verdana"/>
          <w:sz w:val="20"/>
          <w:szCs w:val="20"/>
        </w:rPr>
      </w:pPr>
      <w:r w:rsidRPr="00E90630">
        <w:rPr>
          <w:rFonts w:ascii="Verdana" w:hAnsi="Verdana" w:cs="Whitney Bold"/>
          <w:b/>
          <w:bCs/>
          <w:sz w:val="20"/>
          <w:szCs w:val="20"/>
        </w:rPr>
        <w:t xml:space="preserve">Masks | </w:t>
      </w:r>
      <w:r w:rsidRPr="00E90630">
        <w:rPr>
          <w:rFonts w:ascii="Verdana" w:hAnsi="Verdana"/>
          <w:sz w:val="20"/>
          <w:szCs w:val="20"/>
        </w:rPr>
        <w:t xml:space="preserve">As stated in the </w:t>
      </w:r>
      <w:r w:rsidRPr="00E90630">
        <w:rPr>
          <w:rStyle w:val="Hyperlink"/>
          <w:rFonts w:ascii="Verdana" w:hAnsi="Verdana"/>
          <w:sz w:val="20"/>
          <w:szCs w:val="20"/>
        </w:rPr>
        <w:t>May 13th Centers for Disease Control and Prevention (CDC) updated guidance for fully vaccinated individuals</w:t>
      </w:r>
      <w:r w:rsidRPr="00E90630">
        <w:rPr>
          <w:rFonts w:ascii="Verdana" w:hAnsi="Verdana"/>
          <w:sz w:val="20"/>
          <w:szCs w:val="20"/>
        </w:rPr>
        <w:t>, which was subsequently adopted by Washington and Oregon, fully vaccinated employees are no longer required to wear masks or physically distance at work unless their employer requires it. If an employer chooses to allow fully vaccinated employees to forgo the mask and physical distancing, they must verify employee vaccination status.</w:t>
      </w:r>
    </w:p>
    <w:p w14:paraId="2AC87AC1" w14:textId="77777777" w:rsidR="00B979A1" w:rsidRPr="00E90630" w:rsidRDefault="00B979A1" w:rsidP="00E90630">
      <w:pPr>
        <w:pStyle w:val="BasicParagraph"/>
        <w:suppressAutoHyphens/>
        <w:spacing w:after="120"/>
        <w:rPr>
          <w:rFonts w:ascii="Verdana" w:hAnsi="Verdana"/>
          <w:sz w:val="20"/>
          <w:szCs w:val="20"/>
        </w:rPr>
      </w:pPr>
      <w:r w:rsidRPr="00E90630">
        <w:rPr>
          <w:rFonts w:ascii="Verdana" w:hAnsi="Verdana"/>
          <w:sz w:val="20"/>
          <w:szCs w:val="20"/>
        </w:rPr>
        <w:t xml:space="preserve">Health screening checks for staff and visitors upon arrival are still required for most businesses in </w:t>
      </w:r>
      <w:r w:rsidRPr="00E90630">
        <w:rPr>
          <w:rStyle w:val="Hyperlink"/>
          <w:rFonts w:ascii="Verdana" w:hAnsi="Verdana"/>
          <w:sz w:val="20"/>
          <w:szCs w:val="20"/>
        </w:rPr>
        <w:t>Washington</w:t>
      </w:r>
      <w:r w:rsidRPr="00E90630">
        <w:rPr>
          <w:rFonts w:ascii="Verdana" w:hAnsi="Verdana"/>
          <w:sz w:val="20"/>
          <w:szCs w:val="20"/>
        </w:rPr>
        <w:t xml:space="preserve"> and some sectors in </w:t>
      </w:r>
      <w:r w:rsidRPr="00E90630">
        <w:rPr>
          <w:rStyle w:val="Hyperlink"/>
          <w:rFonts w:ascii="Verdana" w:hAnsi="Verdana"/>
          <w:sz w:val="20"/>
          <w:szCs w:val="20"/>
        </w:rPr>
        <w:t>Oregon</w:t>
      </w:r>
      <w:r w:rsidRPr="00E90630">
        <w:rPr>
          <w:rFonts w:ascii="Verdana" w:hAnsi="Verdana"/>
          <w:sz w:val="20"/>
          <w:szCs w:val="20"/>
        </w:rPr>
        <w:t xml:space="preserve">. Many employers use this screening process as an opportunity to ask employees to either prove or attest their vaccination status if they plan to ease mask requirements for fully vaccinated individuals. Archbright offers a </w:t>
      </w:r>
      <w:r w:rsidRPr="00E90630">
        <w:rPr>
          <w:rFonts w:ascii="Verdana" w:hAnsi="Verdana"/>
          <w:i/>
          <w:iCs/>
          <w:sz w:val="20"/>
          <w:szCs w:val="20"/>
        </w:rPr>
        <w:t>COVID-19 Daily Screening Questionnaire</w:t>
      </w:r>
      <w:r w:rsidRPr="00E90630">
        <w:rPr>
          <w:rFonts w:ascii="Verdana" w:hAnsi="Verdana"/>
          <w:sz w:val="20"/>
          <w:szCs w:val="20"/>
        </w:rPr>
        <w:t xml:space="preserve"> containing vaccination attestation language on the Archbright website, under COVID Resources, or in our mozzo Resource Library.</w:t>
      </w:r>
    </w:p>
    <w:p w14:paraId="6819FF73" w14:textId="77777777" w:rsidR="00B979A1" w:rsidRPr="00E90630" w:rsidRDefault="00B979A1" w:rsidP="00E90630">
      <w:pPr>
        <w:pStyle w:val="BasicParagraph"/>
        <w:suppressAutoHyphens/>
        <w:spacing w:after="120"/>
        <w:rPr>
          <w:rFonts w:ascii="Verdana" w:hAnsi="Verdana"/>
          <w:sz w:val="20"/>
          <w:szCs w:val="20"/>
        </w:rPr>
      </w:pPr>
      <w:r w:rsidRPr="00E90630">
        <w:rPr>
          <w:rFonts w:ascii="Verdana" w:hAnsi="Verdana"/>
          <w:sz w:val="20"/>
          <w:szCs w:val="20"/>
        </w:rPr>
        <w:t>Employers may still require masks for all employees who enter the worksite, vaccinated or not, and unvaccinated individuals must continue to wear a mask and maintain physical distancing.</w:t>
      </w:r>
    </w:p>
    <w:p w14:paraId="4869C79A" w14:textId="77777777" w:rsidR="00B979A1" w:rsidRPr="00E90630" w:rsidRDefault="00B979A1" w:rsidP="00E90630">
      <w:pPr>
        <w:pStyle w:val="BasicParagraph"/>
        <w:suppressAutoHyphens/>
        <w:spacing w:after="120"/>
        <w:rPr>
          <w:rFonts w:ascii="Verdana" w:hAnsi="Verdana"/>
          <w:sz w:val="20"/>
          <w:szCs w:val="20"/>
        </w:rPr>
      </w:pPr>
      <w:r w:rsidRPr="00E90630">
        <w:rPr>
          <w:rFonts w:ascii="Verdana" w:hAnsi="Verdana" w:cs="Whitney Bold"/>
          <w:b/>
          <w:bCs/>
          <w:sz w:val="20"/>
          <w:szCs w:val="20"/>
        </w:rPr>
        <w:t xml:space="preserve">Vaccines: Require or Incentivize? | </w:t>
      </w:r>
      <w:r w:rsidRPr="00E90630">
        <w:rPr>
          <w:rFonts w:ascii="Verdana" w:hAnsi="Verdana"/>
          <w:sz w:val="20"/>
          <w:szCs w:val="20"/>
        </w:rPr>
        <w:t xml:space="preserve">As Washington and Oregon relax masking requirements for vaccinated individuals, employers may consider requiring vaccinations or offer incentives to employees who get vaccinated. </w:t>
      </w:r>
    </w:p>
    <w:p w14:paraId="1D1B3D35" w14:textId="77777777" w:rsidR="00B979A1" w:rsidRPr="00E90630" w:rsidRDefault="00B979A1" w:rsidP="00E90630">
      <w:pPr>
        <w:pStyle w:val="BasicParagraph"/>
        <w:suppressAutoHyphens/>
        <w:spacing w:after="120"/>
        <w:rPr>
          <w:rFonts w:ascii="Verdana" w:hAnsi="Verdana"/>
          <w:sz w:val="20"/>
          <w:szCs w:val="20"/>
        </w:rPr>
      </w:pPr>
      <w:r w:rsidRPr="00E90630">
        <w:rPr>
          <w:rFonts w:ascii="Verdana" w:hAnsi="Verdana"/>
          <w:sz w:val="20"/>
          <w:szCs w:val="20"/>
        </w:rPr>
        <w:t>Employers are permitted to mandate that all employees are vaccinated prior to entering the workplace. However, employees may request an accommodation due to a disability or a sincerely held religious belief, practice, or</w:t>
      </w:r>
      <w:r w:rsidRPr="00E90630">
        <w:rPr>
          <w:rFonts w:ascii="Verdana" w:hAnsi="Verdana" w:cs="Cambria Math"/>
          <w:sz w:val="20"/>
          <w:szCs w:val="20"/>
        </w:rPr>
        <w:t> </w:t>
      </w:r>
      <w:r w:rsidRPr="00E90630">
        <w:rPr>
          <w:rFonts w:ascii="Verdana" w:hAnsi="Verdana"/>
          <w:sz w:val="20"/>
          <w:szCs w:val="20"/>
        </w:rPr>
        <w:t xml:space="preserve">observance. </w:t>
      </w:r>
    </w:p>
    <w:p w14:paraId="3907E110" w14:textId="77777777" w:rsidR="00B979A1" w:rsidRPr="00E90630" w:rsidRDefault="00B979A1" w:rsidP="00E90630">
      <w:pPr>
        <w:pStyle w:val="BasicParagraph"/>
        <w:suppressAutoHyphens/>
        <w:spacing w:after="120"/>
        <w:rPr>
          <w:rFonts w:ascii="Verdana" w:hAnsi="Verdana"/>
          <w:sz w:val="20"/>
          <w:szCs w:val="20"/>
        </w:rPr>
      </w:pPr>
      <w:r w:rsidRPr="00E90630">
        <w:rPr>
          <w:rFonts w:ascii="Verdana" w:hAnsi="Verdana"/>
          <w:sz w:val="20"/>
          <w:szCs w:val="20"/>
        </w:rPr>
        <w:t>As with any employment policy, employers that have a vaccine requirement must ensure that the requirement does not have a disparate impact on—or disproportionately exclude—employees based on their race, color, religion, sex, or national origin. Employers should keep in mind that because some individuals or demographic groups may face greater barriers to receiving a COVID-19 vaccination than others, some employees may be more likely to be negatively impacted by a vaccination requirement.</w:t>
      </w:r>
    </w:p>
    <w:p w14:paraId="7E51EF3C" w14:textId="77777777" w:rsidR="00B979A1" w:rsidRPr="00E90630" w:rsidRDefault="00B979A1" w:rsidP="00E90630">
      <w:pPr>
        <w:pStyle w:val="BasicParagraph"/>
        <w:suppressAutoHyphens/>
        <w:spacing w:after="120"/>
        <w:rPr>
          <w:rFonts w:ascii="Verdana" w:hAnsi="Verdana"/>
          <w:sz w:val="20"/>
          <w:szCs w:val="20"/>
        </w:rPr>
      </w:pPr>
      <w:r w:rsidRPr="00E90630">
        <w:rPr>
          <w:rFonts w:ascii="Verdana" w:hAnsi="Verdana"/>
          <w:sz w:val="20"/>
          <w:szCs w:val="20"/>
        </w:rPr>
        <w:t xml:space="preserve">The EEOC’s guidance permits incentives provided any rewards or penalty is not so substantial as to be coercive. Since vaccinations require employees to answer disability-related screening questions, a significant incentive could make employees feel pressured to disclose protected medical information. However, this incentive limitation doesn’t apply if an employer offers an incentive to employees to voluntarily provide documentation or other confirmation that they received a COVID-19 vaccination from a third-party provider that is not their employer or an agent of their employer. </w:t>
      </w:r>
    </w:p>
    <w:p w14:paraId="2853DB7E" w14:textId="77777777" w:rsidR="00B979A1" w:rsidRPr="00E90630" w:rsidRDefault="00B979A1" w:rsidP="00E90630">
      <w:pPr>
        <w:pStyle w:val="BasicParagraph"/>
        <w:suppressAutoHyphens/>
        <w:spacing w:after="120"/>
        <w:rPr>
          <w:rFonts w:ascii="Verdana" w:hAnsi="Verdana"/>
          <w:sz w:val="20"/>
          <w:szCs w:val="20"/>
        </w:rPr>
      </w:pPr>
      <w:r w:rsidRPr="00E90630">
        <w:rPr>
          <w:rFonts w:ascii="Verdana" w:hAnsi="Verdana" w:cs="Whitney Bold"/>
          <w:b/>
          <w:bCs/>
          <w:sz w:val="20"/>
          <w:szCs w:val="20"/>
        </w:rPr>
        <w:t xml:space="preserve">Updated OSHA COVID-19 Guidance | </w:t>
      </w:r>
      <w:r w:rsidRPr="00E90630">
        <w:rPr>
          <w:rFonts w:ascii="Verdana" w:hAnsi="Verdana"/>
          <w:sz w:val="20"/>
          <w:szCs w:val="20"/>
        </w:rPr>
        <w:t>On June 10, OSHA published its updated COVID-19 guidance for all industries, including an Emergency Temporary Standard (ETS) for healthcare workers. OSHA’s updated guidance for all industries is intended to assist employers and protect unvaccinated and “at-risk” employees regardless of vaccination status from workplace exposure to COVID-19, who are not covered under the ETS. At-risk employees include individuals who are fully vaccinated but cannot have a full immune response to vaccinations due to underlying conditions. Highlights from the guidance include:</w:t>
      </w:r>
    </w:p>
    <w:p w14:paraId="34182CA4" w14:textId="77777777" w:rsidR="00B979A1" w:rsidRPr="00E90630" w:rsidRDefault="00B979A1" w:rsidP="001C1D21">
      <w:pPr>
        <w:pStyle w:val="BasicParagraph"/>
        <w:numPr>
          <w:ilvl w:val="0"/>
          <w:numId w:val="20"/>
        </w:numPr>
        <w:suppressAutoHyphens/>
        <w:spacing w:after="120"/>
        <w:rPr>
          <w:rFonts w:ascii="Verdana" w:hAnsi="Verdana"/>
          <w:sz w:val="20"/>
          <w:szCs w:val="20"/>
        </w:rPr>
      </w:pPr>
      <w:r w:rsidRPr="00E90630">
        <w:rPr>
          <w:rFonts w:ascii="Verdana" w:hAnsi="Verdana"/>
          <w:sz w:val="20"/>
          <w:szCs w:val="20"/>
        </w:rPr>
        <w:t xml:space="preserve">Unless required by state, local, or other laws, most employers no longer need to take steps to protect their fully vaccinated workers who are not otherwise at-risk from a COVID-19 exposure. However, it is still recommended that employers maintain a COVID-19 Prevention Plan.  </w:t>
      </w:r>
    </w:p>
    <w:p w14:paraId="1E756E71" w14:textId="77777777" w:rsidR="00B979A1" w:rsidRPr="00E90630" w:rsidRDefault="00B979A1" w:rsidP="001C1D21">
      <w:pPr>
        <w:pStyle w:val="BasicParagraph"/>
        <w:numPr>
          <w:ilvl w:val="0"/>
          <w:numId w:val="20"/>
        </w:numPr>
        <w:suppressAutoHyphens/>
        <w:spacing w:after="120"/>
        <w:rPr>
          <w:rFonts w:ascii="Verdana" w:hAnsi="Verdana"/>
          <w:sz w:val="20"/>
          <w:szCs w:val="20"/>
        </w:rPr>
      </w:pPr>
      <w:r w:rsidRPr="00E90630">
        <w:rPr>
          <w:rFonts w:ascii="Verdana" w:hAnsi="Verdana"/>
          <w:sz w:val="20"/>
          <w:szCs w:val="20"/>
        </w:rPr>
        <w:t xml:space="preserve">Employers are encouraged to grant paid time off to employees to get vaccinated. </w:t>
      </w:r>
    </w:p>
    <w:p w14:paraId="1A1A96E1" w14:textId="77777777" w:rsidR="00B979A1" w:rsidRPr="00E90630" w:rsidRDefault="00B979A1" w:rsidP="001C1D21">
      <w:pPr>
        <w:pStyle w:val="BasicParagraph"/>
        <w:numPr>
          <w:ilvl w:val="0"/>
          <w:numId w:val="20"/>
        </w:numPr>
        <w:suppressAutoHyphens/>
        <w:spacing w:after="120"/>
        <w:rPr>
          <w:rFonts w:ascii="Verdana" w:hAnsi="Verdana"/>
          <w:sz w:val="20"/>
          <w:szCs w:val="20"/>
        </w:rPr>
      </w:pPr>
      <w:r w:rsidRPr="00E90630">
        <w:rPr>
          <w:rFonts w:ascii="Verdana" w:hAnsi="Verdana"/>
          <w:sz w:val="20"/>
          <w:szCs w:val="20"/>
        </w:rPr>
        <w:lastRenderedPageBreak/>
        <w:t>Employers should continue to educate workers on their COVID-19 policies and prevention techniques, including physical distancing and wearing face coverings for those not fully vaccinated or who are at-risk, and situations where workers need to stay home.</w:t>
      </w:r>
    </w:p>
    <w:p w14:paraId="091B0790" w14:textId="77777777" w:rsidR="00B979A1" w:rsidRPr="00E90630" w:rsidRDefault="00B979A1" w:rsidP="00E90630">
      <w:pPr>
        <w:pStyle w:val="BasicParagraph"/>
        <w:suppressAutoHyphens/>
        <w:spacing w:after="120"/>
        <w:rPr>
          <w:rFonts w:ascii="Verdana" w:hAnsi="Verdana"/>
          <w:sz w:val="20"/>
          <w:szCs w:val="20"/>
        </w:rPr>
      </w:pPr>
      <w:r w:rsidRPr="00E90630">
        <w:rPr>
          <w:rFonts w:ascii="Verdana" w:hAnsi="Verdana"/>
          <w:sz w:val="20"/>
          <w:szCs w:val="20"/>
        </w:rPr>
        <w:t>The mandated ETS provides additional restrictions and applies to those who work in healthcare services such as nurses, onsite healthcare support services such as billing, and ambulatory care such as inpatient therapy.</w:t>
      </w:r>
    </w:p>
    <w:p w14:paraId="6CFDE046" w14:textId="77777777" w:rsidR="00B979A1" w:rsidRPr="00E90630" w:rsidRDefault="00B979A1" w:rsidP="00E90630">
      <w:pPr>
        <w:pStyle w:val="BasicParagraph"/>
        <w:suppressAutoHyphens/>
        <w:spacing w:after="120"/>
        <w:rPr>
          <w:rFonts w:ascii="Verdana" w:hAnsi="Verdana"/>
          <w:sz w:val="20"/>
          <w:szCs w:val="20"/>
        </w:rPr>
      </w:pPr>
      <w:r w:rsidRPr="00E90630">
        <w:rPr>
          <w:rFonts w:ascii="Verdana" w:hAnsi="Verdana"/>
          <w:sz w:val="20"/>
          <w:szCs w:val="20"/>
        </w:rPr>
        <w:t xml:space="preserve">Employers following current Washington and Oregon State COVID-19 guidance summarized above will </w:t>
      </w:r>
      <w:proofErr w:type="gramStart"/>
      <w:r w:rsidRPr="00E90630">
        <w:rPr>
          <w:rFonts w:ascii="Verdana" w:hAnsi="Verdana"/>
          <w:sz w:val="20"/>
          <w:szCs w:val="20"/>
        </w:rPr>
        <w:t>be in compliance with</w:t>
      </w:r>
      <w:proofErr w:type="gramEnd"/>
      <w:r w:rsidRPr="00E90630">
        <w:rPr>
          <w:rFonts w:ascii="Verdana" w:hAnsi="Verdana"/>
          <w:sz w:val="20"/>
          <w:szCs w:val="20"/>
        </w:rPr>
        <w:t xml:space="preserve"> this new OSHA guidance. However, if the state guidance is modified or relaxed after a projected re-opening, employers should follow the OSHA guidance to avoid a citation.</w:t>
      </w:r>
    </w:p>
    <w:p w14:paraId="6291C9C6" w14:textId="77777777" w:rsidR="00B979A1" w:rsidRPr="00E90630" w:rsidRDefault="00B979A1" w:rsidP="00E90630">
      <w:pPr>
        <w:pStyle w:val="BasicParagraph"/>
        <w:suppressAutoHyphens/>
        <w:spacing w:after="120"/>
        <w:rPr>
          <w:rFonts w:ascii="Verdana" w:hAnsi="Verdana"/>
          <w:sz w:val="20"/>
          <w:szCs w:val="20"/>
        </w:rPr>
      </w:pPr>
      <w:r w:rsidRPr="00E90630">
        <w:rPr>
          <w:rFonts w:ascii="Verdana" w:hAnsi="Verdana"/>
          <w:sz w:val="20"/>
          <w:szCs w:val="20"/>
        </w:rPr>
        <w:t>As employers know, the COVID-19 guidance as it relates to the workplace is constantly changing! Archbright will continue to monitor all COVID-19 regulatory changes and will update members with new information as it becomes</w:t>
      </w:r>
      <w:r w:rsidRPr="00E90630">
        <w:rPr>
          <w:rFonts w:ascii="Verdana" w:hAnsi="Verdana" w:cs="Cambria Math"/>
          <w:sz w:val="20"/>
          <w:szCs w:val="20"/>
        </w:rPr>
        <w:t> </w:t>
      </w:r>
      <w:r w:rsidRPr="00E90630">
        <w:rPr>
          <w:rFonts w:ascii="Verdana" w:hAnsi="Verdana"/>
          <w:sz w:val="20"/>
          <w:szCs w:val="20"/>
        </w:rPr>
        <w:t>available.</w:t>
      </w:r>
    </w:p>
    <w:p w14:paraId="5ECB30EF" w14:textId="58EA1417" w:rsidR="00B979A1" w:rsidRPr="00E90630" w:rsidRDefault="00B979A1" w:rsidP="00E90630">
      <w:pPr>
        <w:spacing w:after="120" w:line="360" w:lineRule="auto"/>
        <w:rPr>
          <w:bCs/>
          <w:szCs w:val="20"/>
        </w:rPr>
      </w:pPr>
    </w:p>
    <w:p w14:paraId="27118B8D" w14:textId="672367DA" w:rsidR="00B979A1" w:rsidRPr="00E90630" w:rsidRDefault="00B979A1" w:rsidP="00E90630">
      <w:pPr>
        <w:spacing w:after="120" w:line="360" w:lineRule="auto"/>
        <w:rPr>
          <w:bCs/>
          <w:szCs w:val="20"/>
        </w:rPr>
      </w:pPr>
    </w:p>
    <w:p w14:paraId="7C6312A0" w14:textId="77777777" w:rsidR="00D5187A" w:rsidRDefault="00D5187A">
      <w:pPr>
        <w:rPr>
          <w:b/>
          <w:sz w:val="24"/>
          <w:szCs w:val="24"/>
        </w:rPr>
      </w:pPr>
      <w:r>
        <w:rPr>
          <w:b/>
          <w:sz w:val="24"/>
          <w:szCs w:val="24"/>
        </w:rPr>
        <w:br w:type="page"/>
      </w:r>
    </w:p>
    <w:p w14:paraId="0B54FC33" w14:textId="7B47610C" w:rsidR="00EF3417" w:rsidRPr="00EF3417" w:rsidRDefault="00EF3417" w:rsidP="00E90630">
      <w:pPr>
        <w:suppressAutoHyphens/>
        <w:autoSpaceDE w:val="0"/>
        <w:autoSpaceDN w:val="0"/>
        <w:adjustRightInd w:val="0"/>
        <w:spacing w:after="120" w:line="288" w:lineRule="auto"/>
        <w:textAlignment w:val="center"/>
        <w:rPr>
          <w:b/>
          <w:sz w:val="24"/>
          <w:szCs w:val="24"/>
        </w:rPr>
      </w:pPr>
      <w:r w:rsidRPr="00EF3417">
        <w:rPr>
          <w:b/>
          <w:sz w:val="24"/>
          <w:szCs w:val="24"/>
        </w:rPr>
        <w:lastRenderedPageBreak/>
        <w:t>Washington Enacts New Labor Standards Law for Public Health Emergencies</w:t>
      </w:r>
    </w:p>
    <w:p w14:paraId="315B0F69" w14:textId="77777777" w:rsidR="00EF3417" w:rsidRPr="00E90630" w:rsidRDefault="00EF3417" w:rsidP="00E90630">
      <w:pPr>
        <w:pStyle w:val="BasicParagraph"/>
        <w:suppressAutoHyphens/>
        <w:spacing w:after="120"/>
        <w:rPr>
          <w:rFonts w:ascii="Verdana" w:hAnsi="Verdana" w:cs="Whitney Light"/>
          <w:sz w:val="20"/>
          <w:szCs w:val="20"/>
        </w:rPr>
      </w:pPr>
      <w:r w:rsidRPr="00E90630">
        <w:rPr>
          <w:rFonts w:ascii="Verdana" w:hAnsi="Verdana" w:cs="Whitney Light"/>
          <w:sz w:val="20"/>
          <w:szCs w:val="20"/>
        </w:rPr>
        <w:t xml:space="preserve">In May, Gov. Jay Inslee signed the </w:t>
      </w:r>
      <w:r w:rsidRPr="00E90630">
        <w:rPr>
          <w:rStyle w:val="Hyperlink"/>
          <w:rFonts w:ascii="Verdana" w:hAnsi="Verdana" w:cs="Whitney Light"/>
          <w:sz w:val="20"/>
          <w:szCs w:val="20"/>
        </w:rPr>
        <w:t>Health Emergency Labor Standards Act (</w:t>
      </w:r>
      <w:proofErr w:type="spellStart"/>
      <w:r w:rsidRPr="00E90630">
        <w:rPr>
          <w:rStyle w:val="Hyperlink"/>
          <w:rFonts w:ascii="Verdana" w:hAnsi="Verdana" w:cs="Whitney Light"/>
          <w:sz w:val="20"/>
          <w:szCs w:val="20"/>
        </w:rPr>
        <w:t>HELSA</w:t>
      </w:r>
      <w:proofErr w:type="spellEnd"/>
      <w:r w:rsidRPr="00E90630">
        <w:rPr>
          <w:rStyle w:val="Hyperlink"/>
          <w:rFonts w:ascii="Verdana" w:hAnsi="Verdana" w:cs="Whitney Light"/>
          <w:sz w:val="20"/>
          <w:szCs w:val="20"/>
        </w:rPr>
        <w:t>)</w:t>
      </w:r>
      <w:r w:rsidRPr="00E90630">
        <w:rPr>
          <w:rFonts w:ascii="Verdana" w:hAnsi="Verdana" w:cs="Whitney Light"/>
          <w:sz w:val="20"/>
          <w:szCs w:val="20"/>
        </w:rPr>
        <w:t xml:space="preserve">, which offers additional protections to “frontline employees” during public health emergencies, codifies certain provisions of the </w:t>
      </w:r>
      <w:r w:rsidRPr="00E90630">
        <w:rPr>
          <w:rStyle w:val="Hyperlink"/>
          <w:rFonts w:ascii="Verdana" w:hAnsi="Verdana" w:cs="Whitney Light"/>
          <w:sz w:val="20"/>
          <w:szCs w:val="20"/>
        </w:rPr>
        <w:t>High-Risk Employee Proclamation</w:t>
      </w:r>
      <w:r w:rsidRPr="00E90630">
        <w:rPr>
          <w:rFonts w:ascii="Verdana" w:hAnsi="Verdana" w:cs="Whitney Light"/>
          <w:sz w:val="20"/>
          <w:szCs w:val="20"/>
        </w:rPr>
        <w:t>, and mandates case-reporting and notification procedures for employers when new public health emergencies are declared. The new law takes effect immediately and will add sections to the Industrial Insurance Act, RCW 51.32, and the Washington Industrial Safety and Health Act, RCW 49.17.</w:t>
      </w:r>
    </w:p>
    <w:p w14:paraId="0D6AF368" w14:textId="77777777" w:rsidR="00EF3417" w:rsidRPr="00E90630" w:rsidRDefault="00EF3417" w:rsidP="00E90630">
      <w:pPr>
        <w:pStyle w:val="BasicParagraph"/>
        <w:suppressAutoHyphens/>
        <w:spacing w:after="120"/>
        <w:rPr>
          <w:rFonts w:ascii="Verdana" w:hAnsi="Verdana" w:cs="Whitney Light"/>
          <w:sz w:val="20"/>
          <w:szCs w:val="20"/>
        </w:rPr>
      </w:pPr>
      <w:r w:rsidRPr="00E90630">
        <w:rPr>
          <w:rFonts w:ascii="Verdana" w:hAnsi="Verdana" w:cs="Whitney Semibold"/>
          <w:sz w:val="20"/>
          <w:szCs w:val="20"/>
        </w:rPr>
        <w:t xml:space="preserve">Presumption of Workplace Exposure for Frontline Employees | </w:t>
      </w:r>
      <w:r w:rsidRPr="00E90630">
        <w:rPr>
          <w:rFonts w:ascii="Verdana" w:hAnsi="Verdana" w:cs="Whitney Light"/>
          <w:sz w:val="20"/>
          <w:szCs w:val="20"/>
        </w:rPr>
        <w:t>The new law creates a rebuttable presumption that an employee who contracts an infectious or contagious disease did so through work, so long as the worker is a frontline employee, the disease is the subject of a public health emergency, and the disease is transmitted through respiratory droplets or aerosols, or through a contaminated surface. If these criteria are met, any corresponding Washington State Department of Labor &amp; Industries (</w:t>
      </w:r>
      <w:proofErr w:type="spellStart"/>
      <w:r w:rsidRPr="00E90630">
        <w:rPr>
          <w:rFonts w:ascii="Verdana" w:hAnsi="Verdana" w:cs="Whitney Light"/>
          <w:sz w:val="20"/>
          <w:szCs w:val="20"/>
        </w:rPr>
        <w:t>L&amp;I</w:t>
      </w:r>
      <w:proofErr w:type="spellEnd"/>
      <w:r w:rsidRPr="00E90630">
        <w:rPr>
          <w:rFonts w:ascii="Verdana" w:hAnsi="Verdana" w:cs="Whitney Light"/>
          <w:sz w:val="20"/>
          <w:szCs w:val="20"/>
        </w:rPr>
        <w:t>) claim will be deemed work-related unless the employer proves otherwise. Employers can rebut this presumption by showing that the employee was working from home during the exposure timeframe or that they contracted the disease due to activities outside of work. Frontline employees include:</w:t>
      </w:r>
    </w:p>
    <w:p w14:paraId="5B08A277" w14:textId="77777777" w:rsidR="00EF3417" w:rsidRPr="00E90630" w:rsidRDefault="00EF3417" w:rsidP="001C1D21">
      <w:pPr>
        <w:pStyle w:val="BasicParagraph"/>
        <w:numPr>
          <w:ilvl w:val="0"/>
          <w:numId w:val="21"/>
        </w:numPr>
        <w:suppressAutoHyphens/>
        <w:spacing w:after="120"/>
        <w:rPr>
          <w:rFonts w:ascii="Verdana" w:hAnsi="Verdana" w:cs="Whitney Light"/>
          <w:sz w:val="20"/>
          <w:szCs w:val="20"/>
        </w:rPr>
      </w:pPr>
      <w:r w:rsidRPr="00E90630">
        <w:rPr>
          <w:rFonts w:ascii="Verdana" w:hAnsi="Verdana" w:cs="Whitney Light"/>
          <w:sz w:val="20"/>
          <w:szCs w:val="20"/>
        </w:rPr>
        <w:t>First responders (e.g., law enforcement officers, firefighters, EMTs)</w:t>
      </w:r>
    </w:p>
    <w:p w14:paraId="754D8638" w14:textId="77777777" w:rsidR="00EF3417" w:rsidRPr="00E90630" w:rsidRDefault="00EF3417" w:rsidP="001C1D21">
      <w:pPr>
        <w:pStyle w:val="BasicParagraph"/>
        <w:numPr>
          <w:ilvl w:val="0"/>
          <w:numId w:val="21"/>
        </w:numPr>
        <w:suppressAutoHyphens/>
        <w:spacing w:after="120"/>
        <w:rPr>
          <w:rFonts w:ascii="Verdana" w:hAnsi="Verdana" w:cs="Whitney Light"/>
          <w:sz w:val="20"/>
          <w:szCs w:val="20"/>
        </w:rPr>
      </w:pPr>
      <w:r w:rsidRPr="00E90630">
        <w:rPr>
          <w:rFonts w:ascii="Verdana" w:hAnsi="Verdana" w:cs="Whitney Light"/>
          <w:sz w:val="20"/>
          <w:szCs w:val="20"/>
        </w:rPr>
        <w:t>Food processing, manufacturing, farming, meat packing, and distribution workers</w:t>
      </w:r>
    </w:p>
    <w:p w14:paraId="3A230E20" w14:textId="77777777" w:rsidR="00EF3417" w:rsidRPr="00E90630" w:rsidRDefault="00EF3417" w:rsidP="001C1D21">
      <w:pPr>
        <w:pStyle w:val="BasicParagraph"/>
        <w:numPr>
          <w:ilvl w:val="0"/>
          <w:numId w:val="21"/>
        </w:numPr>
        <w:suppressAutoHyphens/>
        <w:spacing w:after="120"/>
        <w:rPr>
          <w:rFonts w:ascii="Verdana" w:hAnsi="Verdana" w:cs="Whitney Light"/>
          <w:sz w:val="20"/>
          <w:szCs w:val="20"/>
        </w:rPr>
      </w:pPr>
      <w:r w:rsidRPr="00E90630">
        <w:rPr>
          <w:rFonts w:ascii="Verdana" w:hAnsi="Verdana" w:cs="Whitney Light"/>
          <w:sz w:val="20"/>
          <w:szCs w:val="20"/>
        </w:rPr>
        <w:t>Maintenance, janitorial, or food service workers at facilities that treat patients with the disease</w:t>
      </w:r>
    </w:p>
    <w:p w14:paraId="6DE1BE29" w14:textId="77777777" w:rsidR="00EF3417" w:rsidRPr="00E90630" w:rsidRDefault="00EF3417" w:rsidP="001C1D21">
      <w:pPr>
        <w:pStyle w:val="BasicParagraph"/>
        <w:numPr>
          <w:ilvl w:val="0"/>
          <w:numId w:val="21"/>
        </w:numPr>
        <w:suppressAutoHyphens/>
        <w:spacing w:after="120"/>
        <w:rPr>
          <w:rFonts w:ascii="Verdana" w:hAnsi="Verdana" w:cs="Whitney Light"/>
          <w:sz w:val="20"/>
          <w:szCs w:val="20"/>
        </w:rPr>
      </w:pPr>
      <w:r w:rsidRPr="00E90630">
        <w:rPr>
          <w:rFonts w:ascii="Verdana" w:hAnsi="Verdana" w:cs="Whitney Light"/>
          <w:sz w:val="20"/>
          <w:szCs w:val="20"/>
        </w:rPr>
        <w:t>Public transit operators</w:t>
      </w:r>
    </w:p>
    <w:p w14:paraId="08491140" w14:textId="77777777" w:rsidR="00EF3417" w:rsidRPr="00E90630" w:rsidRDefault="00EF3417" w:rsidP="001C1D21">
      <w:pPr>
        <w:pStyle w:val="BasicParagraph"/>
        <w:numPr>
          <w:ilvl w:val="0"/>
          <w:numId w:val="21"/>
        </w:numPr>
        <w:suppressAutoHyphens/>
        <w:spacing w:after="120"/>
        <w:rPr>
          <w:rFonts w:ascii="Verdana" w:hAnsi="Verdana" w:cs="Whitney Light"/>
          <w:sz w:val="20"/>
          <w:szCs w:val="20"/>
        </w:rPr>
      </w:pPr>
      <w:r w:rsidRPr="00E90630">
        <w:rPr>
          <w:rFonts w:ascii="Verdana" w:hAnsi="Verdana" w:cs="Whitney Light"/>
          <w:sz w:val="20"/>
          <w:szCs w:val="20"/>
        </w:rPr>
        <w:t xml:space="preserve">Childcare workers at licensed facilities </w:t>
      </w:r>
    </w:p>
    <w:p w14:paraId="76277C85" w14:textId="77777777" w:rsidR="00EF3417" w:rsidRPr="00E90630" w:rsidRDefault="00EF3417" w:rsidP="001C1D21">
      <w:pPr>
        <w:pStyle w:val="BasicParagraph"/>
        <w:numPr>
          <w:ilvl w:val="0"/>
          <w:numId w:val="21"/>
        </w:numPr>
        <w:suppressAutoHyphens/>
        <w:spacing w:after="120"/>
        <w:rPr>
          <w:rFonts w:ascii="Verdana" w:hAnsi="Verdana" w:cs="Whitney Light"/>
          <w:sz w:val="20"/>
          <w:szCs w:val="20"/>
        </w:rPr>
      </w:pPr>
      <w:r w:rsidRPr="00E90630">
        <w:rPr>
          <w:rFonts w:ascii="Verdana" w:hAnsi="Verdana" w:cs="Whitney Light"/>
          <w:sz w:val="20"/>
          <w:szCs w:val="20"/>
        </w:rPr>
        <w:t xml:space="preserve">Retail workers in stores open to the public, with in-person contact with the public </w:t>
      </w:r>
    </w:p>
    <w:p w14:paraId="63E0E3F7" w14:textId="77777777" w:rsidR="00EF3417" w:rsidRPr="00E90630" w:rsidRDefault="00EF3417" w:rsidP="001C1D21">
      <w:pPr>
        <w:pStyle w:val="BasicParagraph"/>
        <w:numPr>
          <w:ilvl w:val="0"/>
          <w:numId w:val="21"/>
        </w:numPr>
        <w:suppressAutoHyphens/>
        <w:spacing w:after="120"/>
        <w:rPr>
          <w:rFonts w:ascii="Verdana" w:hAnsi="Verdana" w:cs="Whitney Light"/>
          <w:sz w:val="20"/>
          <w:szCs w:val="20"/>
        </w:rPr>
      </w:pPr>
      <w:r w:rsidRPr="00E90630">
        <w:rPr>
          <w:rFonts w:ascii="Verdana" w:hAnsi="Verdana" w:cs="Whitney Light"/>
          <w:sz w:val="20"/>
          <w:szCs w:val="20"/>
        </w:rPr>
        <w:t>Hotel, motel, or other transient accommodation workers</w:t>
      </w:r>
    </w:p>
    <w:p w14:paraId="45965911" w14:textId="77777777" w:rsidR="00EF3417" w:rsidRPr="00E90630" w:rsidRDefault="00EF3417" w:rsidP="001C1D21">
      <w:pPr>
        <w:pStyle w:val="BasicParagraph"/>
        <w:numPr>
          <w:ilvl w:val="0"/>
          <w:numId w:val="21"/>
        </w:numPr>
        <w:suppressAutoHyphens/>
        <w:spacing w:after="120"/>
        <w:rPr>
          <w:rFonts w:ascii="Verdana" w:hAnsi="Verdana" w:cs="Whitney Light"/>
          <w:sz w:val="20"/>
          <w:szCs w:val="20"/>
        </w:rPr>
      </w:pPr>
      <w:r w:rsidRPr="00E90630">
        <w:rPr>
          <w:rFonts w:ascii="Verdana" w:hAnsi="Verdana" w:cs="Whitney Light"/>
          <w:sz w:val="20"/>
          <w:szCs w:val="20"/>
        </w:rPr>
        <w:t>Restaurant workers</w:t>
      </w:r>
    </w:p>
    <w:p w14:paraId="33E3AEF4" w14:textId="77777777" w:rsidR="00EF3417" w:rsidRPr="00E90630" w:rsidRDefault="00EF3417" w:rsidP="001C1D21">
      <w:pPr>
        <w:pStyle w:val="BasicParagraph"/>
        <w:numPr>
          <w:ilvl w:val="0"/>
          <w:numId w:val="21"/>
        </w:numPr>
        <w:suppressAutoHyphens/>
        <w:spacing w:after="120"/>
        <w:rPr>
          <w:rFonts w:ascii="Verdana" w:hAnsi="Verdana" w:cs="Whitney Light"/>
          <w:sz w:val="20"/>
          <w:szCs w:val="20"/>
        </w:rPr>
      </w:pPr>
      <w:r w:rsidRPr="00E90630">
        <w:rPr>
          <w:rFonts w:ascii="Verdana" w:hAnsi="Verdana" w:cs="Whitney Light"/>
          <w:sz w:val="20"/>
          <w:szCs w:val="20"/>
        </w:rPr>
        <w:t>Home care aides and health care aides</w:t>
      </w:r>
    </w:p>
    <w:p w14:paraId="40BB8EF2" w14:textId="77777777" w:rsidR="00EF3417" w:rsidRPr="00E90630" w:rsidRDefault="00EF3417" w:rsidP="001C1D21">
      <w:pPr>
        <w:pStyle w:val="BasicParagraph"/>
        <w:numPr>
          <w:ilvl w:val="0"/>
          <w:numId w:val="21"/>
        </w:numPr>
        <w:suppressAutoHyphens/>
        <w:spacing w:after="120"/>
        <w:rPr>
          <w:rFonts w:ascii="Verdana" w:hAnsi="Verdana" w:cs="Whitney Light"/>
          <w:sz w:val="20"/>
          <w:szCs w:val="20"/>
        </w:rPr>
      </w:pPr>
      <w:r w:rsidRPr="00E90630">
        <w:rPr>
          <w:rFonts w:ascii="Verdana" w:hAnsi="Verdana" w:cs="Whitney Light"/>
          <w:sz w:val="20"/>
          <w:szCs w:val="20"/>
        </w:rPr>
        <w:t>Corrections officers and support employees who work at correctional institutions</w:t>
      </w:r>
    </w:p>
    <w:p w14:paraId="7667BE9D" w14:textId="77777777" w:rsidR="00EF3417" w:rsidRPr="00E90630" w:rsidRDefault="00EF3417" w:rsidP="001C1D21">
      <w:pPr>
        <w:pStyle w:val="BasicParagraph"/>
        <w:numPr>
          <w:ilvl w:val="0"/>
          <w:numId w:val="21"/>
        </w:numPr>
        <w:suppressAutoHyphens/>
        <w:spacing w:after="120"/>
        <w:rPr>
          <w:rFonts w:ascii="Verdana" w:hAnsi="Verdana" w:cs="Whitney Light"/>
          <w:sz w:val="20"/>
          <w:szCs w:val="20"/>
        </w:rPr>
      </w:pPr>
      <w:r w:rsidRPr="00E90630">
        <w:rPr>
          <w:rFonts w:ascii="Verdana" w:hAnsi="Verdana" w:cs="Whitney Light"/>
          <w:sz w:val="20"/>
          <w:szCs w:val="20"/>
        </w:rPr>
        <w:t>Educational employees and support staff who are physically present at school, in vehicles, or students’ homes</w:t>
      </w:r>
    </w:p>
    <w:p w14:paraId="05089209" w14:textId="77777777" w:rsidR="00EF3417" w:rsidRPr="00E90630" w:rsidRDefault="00EF3417" w:rsidP="001C1D21">
      <w:pPr>
        <w:pStyle w:val="BasicParagraph"/>
        <w:numPr>
          <w:ilvl w:val="0"/>
          <w:numId w:val="21"/>
        </w:numPr>
        <w:suppressAutoHyphens/>
        <w:spacing w:after="120"/>
        <w:rPr>
          <w:rFonts w:ascii="Verdana" w:hAnsi="Verdana" w:cs="Whitney Light"/>
          <w:sz w:val="20"/>
          <w:szCs w:val="20"/>
        </w:rPr>
      </w:pPr>
      <w:r w:rsidRPr="00E90630">
        <w:rPr>
          <w:rFonts w:ascii="Verdana" w:hAnsi="Verdana" w:cs="Whitney Light"/>
          <w:sz w:val="20"/>
          <w:szCs w:val="20"/>
        </w:rPr>
        <w:t>Higher educational employees required to be present on campus</w:t>
      </w:r>
    </w:p>
    <w:p w14:paraId="34D726A2" w14:textId="77777777" w:rsidR="00EF3417" w:rsidRPr="00E90630" w:rsidRDefault="00EF3417" w:rsidP="001C1D21">
      <w:pPr>
        <w:pStyle w:val="BasicParagraph"/>
        <w:numPr>
          <w:ilvl w:val="0"/>
          <w:numId w:val="21"/>
        </w:numPr>
        <w:suppressAutoHyphens/>
        <w:spacing w:after="120"/>
        <w:rPr>
          <w:rFonts w:ascii="Verdana" w:hAnsi="Verdana" w:cs="Whitney Light"/>
          <w:sz w:val="20"/>
          <w:szCs w:val="20"/>
        </w:rPr>
      </w:pPr>
      <w:r w:rsidRPr="00E90630">
        <w:rPr>
          <w:rFonts w:ascii="Verdana" w:hAnsi="Verdana" w:cs="Whitney Light"/>
          <w:sz w:val="20"/>
          <w:szCs w:val="20"/>
        </w:rPr>
        <w:t xml:space="preserve">Public library workers </w:t>
      </w:r>
    </w:p>
    <w:p w14:paraId="3CF1D3A4" w14:textId="77777777" w:rsidR="00EF3417" w:rsidRPr="00E90630" w:rsidRDefault="00EF3417" w:rsidP="00E90630">
      <w:pPr>
        <w:pStyle w:val="BasicParagraph"/>
        <w:suppressAutoHyphens/>
        <w:spacing w:after="120"/>
        <w:rPr>
          <w:rFonts w:ascii="Verdana" w:hAnsi="Verdana" w:cs="Whitney Light"/>
          <w:sz w:val="20"/>
          <w:szCs w:val="20"/>
        </w:rPr>
      </w:pPr>
      <w:r w:rsidRPr="00E90630">
        <w:rPr>
          <w:rFonts w:ascii="Verdana" w:hAnsi="Verdana" w:cs="Whitney Semibold"/>
          <w:sz w:val="20"/>
          <w:szCs w:val="20"/>
        </w:rPr>
        <w:t xml:space="preserve">Harmonizing with OSHA Recordkeeping | </w:t>
      </w:r>
      <w:r w:rsidRPr="00E90630">
        <w:rPr>
          <w:rStyle w:val="Hyperlink"/>
          <w:rFonts w:ascii="Verdana" w:hAnsi="Verdana" w:cs="Whitney Light"/>
          <w:sz w:val="20"/>
          <w:szCs w:val="20"/>
        </w:rPr>
        <w:t xml:space="preserve">Occupational Health and Safety Administration (OSHA) recently created guidance </w:t>
      </w:r>
      <w:r w:rsidRPr="00E90630">
        <w:rPr>
          <w:rFonts w:ascii="Verdana" w:hAnsi="Verdana" w:cs="Whitney Light"/>
          <w:sz w:val="20"/>
          <w:szCs w:val="20"/>
        </w:rPr>
        <w:t xml:space="preserve">during the COVID-19 pandemic that gives employers more flexibility in determining that a disease case is non-work related for recordkeeping purposes. The employer simply must determine, based on a reasonable investigation using information available to them, that it was more likely that the employee contracted the disease outside of work than at work. </w:t>
      </w:r>
    </w:p>
    <w:p w14:paraId="24511CA9" w14:textId="77777777" w:rsidR="00EF3417" w:rsidRPr="00E90630" w:rsidRDefault="00EF3417" w:rsidP="00E90630">
      <w:pPr>
        <w:pStyle w:val="BasicParagraph"/>
        <w:suppressAutoHyphens/>
        <w:spacing w:after="120"/>
        <w:rPr>
          <w:rFonts w:ascii="Verdana" w:hAnsi="Verdana" w:cs="Whitney Light"/>
          <w:sz w:val="20"/>
          <w:szCs w:val="20"/>
        </w:rPr>
      </w:pPr>
      <w:r w:rsidRPr="00E90630">
        <w:rPr>
          <w:rFonts w:ascii="Verdana" w:hAnsi="Verdana" w:cs="Whitney Light"/>
          <w:sz w:val="20"/>
          <w:szCs w:val="20"/>
        </w:rPr>
        <w:t xml:space="preserve">This discrepancy highlights the possibility that </w:t>
      </w:r>
      <w:proofErr w:type="spellStart"/>
      <w:r w:rsidRPr="00E90630">
        <w:rPr>
          <w:rFonts w:ascii="Verdana" w:hAnsi="Verdana" w:cs="Whitney Light"/>
          <w:sz w:val="20"/>
          <w:szCs w:val="20"/>
        </w:rPr>
        <w:t>L&amp;I</w:t>
      </w:r>
      <w:proofErr w:type="spellEnd"/>
      <w:r w:rsidRPr="00E90630">
        <w:rPr>
          <w:rFonts w:ascii="Verdana" w:hAnsi="Verdana" w:cs="Whitney Light"/>
          <w:sz w:val="20"/>
          <w:szCs w:val="20"/>
        </w:rPr>
        <w:t xml:space="preserve"> might accept a disease claim under the new law that presumes work-relatedness for infectious or contagious disease claims but may not qualify as a recordable incident under OSHA’s guidelines for work-relatedness of COVID-19 cases currently. In such cases, employers are not required to record disease claims on their OSHA 300 logs but would still be responsible for any costs related to the potential worker’s compensation claim. </w:t>
      </w:r>
    </w:p>
    <w:p w14:paraId="56C55051" w14:textId="77777777" w:rsidR="00EF3417" w:rsidRPr="00E90630" w:rsidRDefault="00EF3417" w:rsidP="00E90630">
      <w:pPr>
        <w:pStyle w:val="BasicParagraph"/>
        <w:suppressAutoHyphens/>
        <w:spacing w:after="120"/>
        <w:rPr>
          <w:rFonts w:ascii="Verdana" w:hAnsi="Verdana" w:cs="Whitney Light"/>
          <w:sz w:val="20"/>
          <w:szCs w:val="20"/>
        </w:rPr>
      </w:pPr>
      <w:r w:rsidRPr="00E90630">
        <w:rPr>
          <w:rFonts w:ascii="Verdana" w:hAnsi="Verdana" w:cs="Whitney Semibold"/>
          <w:sz w:val="20"/>
          <w:szCs w:val="20"/>
        </w:rPr>
        <w:lastRenderedPageBreak/>
        <w:t xml:space="preserve">“High Risk” Employee Protections | </w:t>
      </w:r>
      <w:proofErr w:type="spellStart"/>
      <w:r w:rsidRPr="00E90630">
        <w:rPr>
          <w:rFonts w:ascii="Verdana" w:hAnsi="Verdana" w:cs="Whitney Light"/>
          <w:sz w:val="20"/>
          <w:szCs w:val="20"/>
        </w:rPr>
        <w:t>HELSA</w:t>
      </w:r>
      <w:proofErr w:type="spellEnd"/>
      <w:r w:rsidRPr="00E90630">
        <w:rPr>
          <w:rFonts w:ascii="Verdana" w:hAnsi="Verdana" w:cs="Whitney Light"/>
          <w:sz w:val="20"/>
          <w:szCs w:val="20"/>
        </w:rPr>
        <w:t xml:space="preserve"> makes permanent some of the emergency protections under the Governor’s High-Risk Employee Proclamation. During times of a declared public health emergency, employers may not terminate, permanently replace, or “in any manner discriminate” against a “high-risk” employee because the employee is seeking an accommodation that protects them from a risk of exposure or utilizes available leave if the employee cannot be otherwise accommodated. A “high-risk” employee is one who, “[d]</w:t>
      </w:r>
      <w:proofErr w:type="spellStart"/>
      <w:r w:rsidRPr="00E90630">
        <w:rPr>
          <w:rFonts w:ascii="Verdana" w:hAnsi="Verdana" w:cs="Whitney Light"/>
          <w:sz w:val="20"/>
          <w:szCs w:val="20"/>
        </w:rPr>
        <w:t>ue</w:t>
      </w:r>
      <w:proofErr w:type="spellEnd"/>
      <w:r w:rsidRPr="00E90630">
        <w:rPr>
          <w:rFonts w:ascii="Verdana" w:hAnsi="Verdana" w:cs="Whitney Light"/>
          <w:sz w:val="20"/>
          <w:szCs w:val="20"/>
        </w:rPr>
        <w:t xml:space="preserve"> to age or an underlying health condition, is at a high-risk of severe illness from the disease that is the subject of the public health emergency” and who a medical provider recommends removal from the workplace because of their high-risk of severe illness. </w:t>
      </w:r>
    </w:p>
    <w:p w14:paraId="6AA713DB" w14:textId="77777777" w:rsidR="00EF3417" w:rsidRPr="00E90630" w:rsidRDefault="00EF3417" w:rsidP="00E90630">
      <w:pPr>
        <w:pStyle w:val="BasicParagraph"/>
        <w:suppressAutoHyphens/>
        <w:spacing w:after="120"/>
        <w:rPr>
          <w:rFonts w:ascii="Verdana" w:hAnsi="Verdana" w:cs="Whitney Light"/>
          <w:sz w:val="20"/>
          <w:szCs w:val="20"/>
        </w:rPr>
      </w:pPr>
      <w:r w:rsidRPr="00E90630">
        <w:rPr>
          <w:rFonts w:ascii="Verdana" w:hAnsi="Verdana" w:cs="Whitney Semibold"/>
          <w:sz w:val="20"/>
          <w:szCs w:val="20"/>
        </w:rPr>
        <w:t xml:space="preserve">Reporting and Notice Requirements | </w:t>
      </w:r>
      <w:r w:rsidRPr="00E90630">
        <w:rPr>
          <w:rFonts w:ascii="Verdana" w:hAnsi="Verdana" w:cs="Whitney Light"/>
          <w:sz w:val="20"/>
          <w:szCs w:val="20"/>
        </w:rPr>
        <w:t xml:space="preserve">During a public health emergency, employers with more than 50 employees at a worksite must notify </w:t>
      </w:r>
      <w:proofErr w:type="spellStart"/>
      <w:r w:rsidRPr="00E90630">
        <w:rPr>
          <w:rFonts w:ascii="Verdana" w:hAnsi="Verdana" w:cs="Whitney Light"/>
          <w:sz w:val="20"/>
          <w:szCs w:val="20"/>
        </w:rPr>
        <w:t>L&amp;I</w:t>
      </w:r>
      <w:proofErr w:type="spellEnd"/>
      <w:r w:rsidRPr="00E90630">
        <w:rPr>
          <w:rFonts w:ascii="Verdana" w:hAnsi="Verdana" w:cs="Whitney Light"/>
          <w:sz w:val="20"/>
          <w:szCs w:val="20"/>
        </w:rPr>
        <w:t xml:space="preserve"> within 24 hours of confirming that ten or more employees tested positive for the infectious disease. The report cannot contain any names or personal identifying information. Finally, when an employer receives notice of potential exposure to the infectious or contagious disease, it must provide written notice of the exposure to all employees and subcontracted employees who were on the premises at the time. </w:t>
      </w:r>
    </w:p>
    <w:p w14:paraId="26B1AFFF" w14:textId="77777777" w:rsidR="00EF3417" w:rsidRPr="00E90630" w:rsidRDefault="00EF3417" w:rsidP="00E90630">
      <w:pPr>
        <w:pStyle w:val="BasicParagraph"/>
        <w:suppressAutoHyphens/>
        <w:spacing w:after="120"/>
        <w:rPr>
          <w:rFonts w:ascii="Verdana" w:hAnsi="Verdana" w:cs="Whitney Light"/>
          <w:sz w:val="20"/>
          <w:szCs w:val="20"/>
        </w:rPr>
      </w:pPr>
      <w:r w:rsidRPr="00E90630">
        <w:rPr>
          <w:rFonts w:ascii="Verdana" w:hAnsi="Verdana" w:cs="Whitney Semibold"/>
          <w:sz w:val="20"/>
          <w:szCs w:val="20"/>
        </w:rPr>
        <w:t xml:space="preserve">Conclusion | </w:t>
      </w:r>
      <w:r w:rsidRPr="00E90630">
        <w:rPr>
          <w:rFonts w:ascii="Verdana" w:hAnsi="Verdana" w:cs="Whitney Light"/>
          <w:sz w:val="20"/>
          <w:szCs w:val="20"/>
        </w:rPr>
        <w:t>Although the new law is, in some ways, forward-thinking for the next pandemic, we are currently experiencing a qualifying public health emergency, and therefore, the law is in effect.</w:t>
      </w:r>
    </w:p>
    <w:p w14:paraId="545408E9" w14:textId="28E18620" w:rsidR="00B979A1" w:rsidRPr="00E90630" w:rsidRDefault="00EF3417" w:rsidP="00E90630">
      <w:pPr>
        <w:spacing w:after="120" w:line="360" w:lineRule="auto"/>
        <w:rPr>
          <w:rFonts w:cs="Whitney Semibold"/>
          <w:i/>
          <w:iCs/>
          <w:color w:val="5E5F61"/>
          <w:szCs w:val="20"/>
        </w:rPr>
      </w:pPr>
      <w:r w:rsidRPr="00E90630">
        <w:rPr>
          <w:rFonts w:cs="Whitney Semibold"/>
          <w:i/>
          <w:iCs/>
          <w:color w:val="5E5F61"/>
          <w:szCs w:val="20"/>
        </w:rPr>
        <w:t>Korin Judge, Safety Consultant</w:t>
      </w:r>
      <w:r w:rsidRPr="00E90630">
        <w:rPr>
          <w:rFonts w:cs="Whitney Semibold"/>
          <w:i/>
          <w:iCs/>
          <w:szCs w:val="20"/>
        </w:rPr>
        <w:t xml:space="preserve"> </w:t>
      </w:r>
      <w:r w:rsidRPr="00E90630">
        <w:rPr>
          <w:rFonts w:cs="Whitney Semibold"/>
          <w:i/>
          <w:iCs/>
          <w:color w:val="6CB33E"/>
          <w:szCs w:val="20"/>
        </w:rPr>
        <w:t>|</w:t>
      </w:r>
      <w:r w:rsidRPr="00E90630">
        <w:rPr>
          <w:rFonts w:cs="Whitney Semibold"/>
          <w:i/>
          <w:iCs/>
          <w:color w:val="5E5F61"/>
          <w:szCs w:val="20"/>
        </w:rPr>
        <w:t xml:space="preserve"> Beth Touschner, Attorney</w:t>
      </w:r>
    </w:p>
    <w:p w14:paraId="6EE34E5E" w14:textId="214256B3" w:rsidR="00EF3417" w:rsidRPr="00E90630" w:rsidRDefault="00EF3417" w:rsidP="00E90630">
      <w:pPr>
        <w:spacing w:after="120" w:line="360" w:lineRule="auto"/>
        <w:rPr>
          <w:rFonts w:cs="Whitney Semibold"/>
          <w:i/>
          <w:iCs/>
          <w:color w:val="5E5F61"/>
          <w:szCs w:val="20"/>
        </w:rPr>
      </w:pPr>
    </w:p>
    <w:p w14:paraId="0904CFE5" w14:textId="18A846E1" w:rsidR="00EF3417" w:rsidRPr="00E90630" w:rsidRDefault="00EF3417" w:rsidP="00E90630">
      <w:pPr>
        <w:spacing w:after="120" w:line="360" w:lineRule="auto"/>
        <w:rPr>
          <w:rFonts w:cs="Whitney Semibold"/>
          <w:i/>
          <w:iCs/>
          <w:color w:val="5E5F61"/>
          <w:szCs w:val="20"/>
        </w:rPr>
      </w:pPr>
    </w:p>
    <w:p w14:paraId="0AB3F28B" w14:textId="346C78F1" w:rsidR="00EF3417" w:rsidRPr="00E90630" w:rsidRDefault="00EF3417" w:rsidP="00E90630">
      <w:pPr>
        <w:spacing w:after="120" w:line="360" w:lineRule="auto"/>
        <w:rPr>
          <w:rFonts w:cs="Whitney Semibold"/>
          <w:i/>
          <w:iCs/>
          <w:color w:val="5E5F61"/>
          <w:szCs w:val="20"/>
        </w:rPr>
      </w:pPr>
    </w:p>
    <w:p w14:paraId="2F5E6BC8" w14:textId="77777777" w:rsidR="00D5187A" w:rsidRDefault="00D5187A">
      <w:pPr>
        <w:rPr>
          <w:b/>
          <w:sz w:val="24"/>
          <w:szCs w:val="24"/>
        </w:rPr>
      </w:pPr>
      <w:r>
        <w:rPr>
          <w:b/>
          <w:sz w:val="24"/>
          <w:szCs w:val="24"/>
        </w:rPr>
        <w:br w:type="page"/>
      </w:r>
    </w:p>
    <w:p w14:paraId="0AC6C74E" w14:textId="7FCE7B55" w:rsidR="00EF3417" w:rsidRPr="00EF3417" w:rsidRDefault="00EF3417" w:rsidP="00E90630">
      <w:pPr>
        <w:spacing w:after="120" w:line="360" w:lineRule="auto"/>
        <w:rPr>
          <w:b/>
          <w:sz w:val="24"/>
          <w:szCs w:val="24"/>
        </w:rPr>
      </w:pPr>
      <w:r w:rsidRPr="00EF3417">
        <w:rPr>
          <w:b/>
          <w:sz w:val="24"/>
          <w:szCs w:val="24"/>
        </w:rPr>
        <w:lastRenderedPageBreak/>
        <w:t>HR FAQ</w:t>
      </w:r>
    </w:p>
    <w:p w14:paraId="37021403" w14:textId="3AD7D316" w:rsidR="00EF3417" w:rsidRPr="00EF3417" w:rsidRDefault="00EF3417" w:rsidP="00E90630">
      <w:pPr>
        <w:suppressAutoHyphens/>
        <w:autoSpaceDE w:val="0"/>
        <w:autoSpaceDN w:val="0"/>
        <w:adjustRightInd w:val="0"/>
        <w:spacing w:after="120" w:line="288" w:lineRule="auto"/>
        <w:textAlignment w:val="center"/>
        <w:rPr>
          <w:rFonts w:cs="Whitney Semibold"/>
          <w:color w:val="000000"/>
          <w:spacing w:val="2"/>
          <w:szCs w:val="20"/>
        </w:rPr>
      </w:pPr>
      <w:r w:rsidRPr="00EF3417">
        <w:rPr>
          <w:rFonts w:cs="Whitney Bold"/>
          <w:b/>
          <w:bCs/>
          <w:color w:val="000000"/>
          <w:spacing w:val="2"/>
          <w:szCs w:val="20"/>
        </w:rPr>
        <w:t>Question:</w:t>
      </w:r>
      <w:r w:rsidRPr="00EF3417">
        <w:rPr>
          <w:rFonts w:cs="Whitney Medium"/>
          <w:color w:val="000000"/>
          <w:spacing w:val="2"/>
          <w:szCs w:val="20"/>
        </w:rPr>
        <w:t xml:space="preserve"> We are planning to open our office back up to employees to work onsite. Employees have been asking if they can bring food to share with coworkers. Is it advisable to allow potlucks? If so, what precautions should we take to ensure that we don’t spread any virus or illness?</w:t>
      </w:r>
    </w:p>
    <w:p w14:paraId="65C68683" w14:textId="77777777" w:rsidR="00EF3417" w:rsidRPr="00EF3417" w:rsidRDefault="00EF3417" w:rsidP="00E90630">
      <w:pPr>
        <w:suppressAutoHyphens/>
        <w:autoSpaceDE w:val="0"/>
        <w:autoSpaceDN w:val="0"/>
        <w:adjustRightInd w:val="0"/>
        <w:spacing w:after="120" w:line="288" w:lineRule="auto"/>
        <w:textAlignment w:val="center"/>
        <w:rPr>
          <w:rFonts w:cs="Whitney Book"/>
          <w:color w:val="000000"/>
          <w:szCs w:val="20"/>
        </w:rPr>
      </w:pPr>
      <w:r w:rsidRPr="00EF3417">
        <w:rPr>
          <w:rFonts w:cs="Whitney Semibold"/>
          <w:color w:val="000000"/>
          <w:szCs w:val="20"/>
        </w:rPr>
        <w:t>Answer:</w:t>
      </w:r>
      <w:r w:rsidRPr="00EF3417">
        <w:rPr>
          <w:rFonts w:cs="Whitney Book"/>
          <w:color w:val="000000"/>
          <w:szCs w:val="20"/>
        </w:rPr>
        <w:t xml:space="preserve"> Organizing a potluck or allowing employees to bring their favorite treats to the office is a great way to bring people back together after being isolated for so long. But there are some precautions employers should take to reduce the risk of spreading COVID-19. We recommend establishing and communicating guidelines with employees as soon as possible so nobody is left wondering about the proper protocol. Here are some suggested guidelines you may consider adopting in your workplace: </w:t>
      </w:r>
    </w:p>
    <w:p w14:paraId="0C233E1D" w14:textId="77777777" w:rsidR="00EF3417" w:rsidRPr="001C1D21" w:rsidRDefault="00EF3417" w:rsidP="001C1D21">
      <w:pPr>
        <w:pStyle w:val="ListParagraph"/>
        <w:numPr>
          <w:ilvl w:val="0"/>
          <w:numId w:val="22"/>
        </w:numPr>
        <w:suppressAutoHyphens/>
        <w:autoSpaceDE w:val="0"/>
        <w:autoSpaceDN w:val="0"/>
        <w:adjustRightInd w:val="0"/>
        <w:spacing w:after="120" w:line="288" w:lineRule="auto"/>
        <w:textAlignment w:val="center"/>
        <w:rPr>
          <w:rFonts w:cs="Whitney Book"/>
          <w:color w:val="000000"/>
          <w:szCs w:val="20"/>
        </w:rPr>
      </w:pPr>
      <w:r w:rsidRPr="001C1D21">
        <w:rPr>
          <w:rFonts w:cs="Whitney Book"/>
          <w:color w:val="000000"/>
          <w:szCs w:val="20"/>
        </w:rPr>
        <w:t xml:space="preserve">If you’re offering food at a meeting or event, consider serving individual, pre-packaged boxes or bags instead of a buffet or </w:t>
      </w:r>
      <w:r w:rsidRPr="001C1D21">
        <w:rPr>
          <w:rFonts w:cs="Whitney Book"/>
          <w:color w:val="000000"/>
          <w:szCs w:val="20"/>
        </w:rPr>
        <w:br/>
        <w:t>family-style meal.</w:t>
      </w:r>
    </w:p>
    <w:p w14:paraId="3F128EF0" w14:textId="77777777" w:rsidR="00EF3417" w:rsidRPr="001C1D21" w:rsidRDefault="00EF3417" w:rsidP="001C1D21">
      <w:pPr>
        <w:pStyle w:val="ListParagraph"/>
        <w:numPr>
          <w:ilvl w:val="0"/>
          <w:numId w:val="22"/>
        </w:numPr>
        <w:suppressAutoHyphens/>
        <w:autoSpaceDE w:val="0"/>
        <w:autoSpaceDN w:val="0"/>
        <w:adjustRightInd w:val="0"/>
        <w:spacing w:after="120" w:line="288" w:lineRule="auto"/>
        <w:textAlignment w:val="center"/>
        <w:rPr>
          <w:rFonts w:cs="Whitney Book"/>
          <w:color w:val="000000"/>
          <w:szCs w:val="20"/>
        </w:rPr>
      </w:pPr>
      <w:r w:rsidRPr="001C1D21">
        <w:rPr>
          <w:rFonts w:cs="Whitney Book"/>
          <w:color w:val="000000"/>
          <w:szCs w:val="20"/>
        </w:rPr>
        <w:t>For potlucks or shared food items, use disposable utensils and dishes. If disposable items are not feasible, ensure that all non-disposable food service items are washed with dish soap and hot water, or in a dishwasher.</w:t>
      </w:r>
    </w:p>
    <w:p w14:paraId="46027410" w14:textId="77777777" w:rsidR="00EF3417" w:rsidRPr="001C1D21" w:rsidRDefault="00EF3417" w:rsidP="001C1D21">
      <w:pPr>
        <w:pStyle w:val="ListParagraph"/>
        <w:numPr>
          <w:ilvl w:val="0"/>
          <w:numId w:val="22"/>
        </w:numPr>
        <w:suppressAutoHyphens/>
        <w:autoSpaceDE w:val="0"/>
        <w:autoSpaceDN w:val="0"/>
        <w:adjustRightInd w:val="0"/>
        <w:spacing w:after="120" w:line="288" w:lineRule="auto"/>
        <w:textAlignment w:val="center"/>
        <w:rPr>
          <w:rFonts w:cs="Whitney Book"/>
          <w:color w:val="000000"/>
          <w:szCs w:val="20"/>
        </w:rPr>
      </w:pPr>
      <w:r w:rsidRPr="001C1D21">
        <w:rPr>
          <w:rFonts w:cs="Whitney Book"/>
          <w:color w:val="000000"/>
          <w:szCs w:val="20"/>
        </w:rPr>
        <w:t>Individuals should use gloves while serving and wash their hands after removing and disposing of their gloves.</w:t>
      </w:r>
    </w:p>
    <w:p w14:paraId="672B72B6" w14:textId="77777777" w:rsidR="00EF3417" w:rsidRPr="001C1D21" w:rsidRDefault="00EF3417" w:rsidP="001C1D21">
      <w:pPr>
        <w:pStyle w:val="ListParagraph"/>
        <w:numPr>
          <w:ilvl w:val="0"/>
          <w:numId w:val="22"/>
        </w:numPr>
        <w:suppressAutoHyphens/>
        <w:autoSpaceDE w:val="0"/>
        <w:autoSpaceDN w:val="0"/>
        <w:adjustRightInd w:val="0"/>
        <w:spacing w:after="120" w:line="288" w:lineRule="auto"/>
        <w:textAlignment w:val="center"/>
        <w:rPr>
          <w:rFonts w:cs="Whitney Book"/>
          <w:color w:val="000000"/>
          <w:szCs w:val="20"/>
        </w:rPr>
      </w:pPr>
      <w:r w:rsidRPr="001C1D21">
        <w:rPr>
          <w:rFonts w:cs="Whitney Book"/>
          <w:color w:val="000000"/>
          <w:szCs w:val="20"/>
        </w:rPr>
        <w:t>Avoid splitting portions and don’t share bites or sips. Go on, take the whole donut!</w:t>
      </w:r>
    </w:p>
    <w:p w14:paraId="08DC9559" w14:textId="77777777" w:rsidR="00EF3417" w:rsidRPr="001C1D21" w:rsidRDefault="00EF3417" w:rsidP="001C1D21">
      <w:pPr>
        <w:pStyle w:val="ListParagraph"/>
        <w:numPr>
          <w:ilvl w:val="0"/>
          <w:numId w:val="22"/>
        </w:numPr>
        <w:suppressAutoHyphens/>
        <w:autoSpaceDE w:val="0"/>
        <w:autoSpaceDN w:val="0"/>
        <w:adjustRightInd w:val="0"/>
        <w:spacing w:after="120" w:line="288" w:lineRule="auto"/>
        <w:textAlignment w:val="center"/>
        <w:rPr>
          <w:rFonts w:cs="Whitney Book"/>
          <w:color w:val="000000"/>
          <w:szCs w:val="20"/>
        </w:rPr>
      </w:pPr>
      <w:r w:rsidRPr="001C1D21">
        <w:rPr>
          <w:rFonts w:cs="Whitney Book"/>
          <w:color w:val="000000"/>
          <w:szCs w:val="20"/>
        </w:rPr>
        <w:t>Wipe down all surfaces before and after the meal with a disinfecting cleaner or wipe.</w:t>
      </w:r>
    </w:p>
    <w:p w14:paraId="115A3A05" w14:textId="77777777" w:rsidR="00EF3417" w:rsidRPr="001C1D21" w:rsidRDefault="00EF3417" w:rsidP="001C1D21">
      <w:pPr>
        <w:pStyle w:val="ListParagraph"/>
        <w:numPr>
          <w:ilvl w:val="0"/>
          <w:numId w:val="22"/>
        </w:numPr>
        <w:suppressAutoHyphens/>
        <w:autoSpaceDE w:val="0"/>
        <w:autoSpaceDN w:val="0"/>
        <w:adjustRightInd w:val="0"/>
        <w:spacing w:after="120" w:line="288" w:lineRule="auto"/>
        <w:textAlignment w:val="center"/>
        <w:rPr>
          <w:rFonts w:cs="Whitney Book"/>
          <w:color w:val="000000"/>
          <w:szCs w:val="20"/>
        </w:rPr>
      </w:pPr>
      <w:r w:rsidRPr="001C1D21">
        <w:rPr>
          <w:rFonts w:cs="Whitney Book"/>
          <w:color w:val="000000"/>
          <w:szCs w:val="20"/>
        </w:rPr>
        <w:t>Unvaccinated employees who are required to wear a mask may remove masks to eat but should socially distance while mask-less.</w:t>
      </w:r>
    </w:p>
    <w:p w14:paraId="4D709E9E" w14:textId="77777777" w:rsidR="00EF3417" w:rsidRPr="00EF3417" w:rsidRDefault="00EF3417" w:rsidP="00E90630">
      <w:pPr>
        <w:suppressAutoHyphens/>
        <w:autoSpaceDE w:val="0"/>
        <w:autoSpaceDN w:val="0"/>
        <w:adjustRightInd w:val="0"/>
        <w:spacing w:after="120" w:line="288" w:lineRule="auto"/>
        <w:textAlignment w:val="center"/>
        <w:rPr>
          <w:rFonts w:cs="Whitney Semibold"/>
          <w:i/>
          <w:iCs/>
          <w:color w:val="5E5F61"/>
          <w:szCs w:val="20"/>
        </w:rPr>
      </w:pPr>
      <w:r w:rsidRPr="00EF3417">
        <w:rPr>
          <w:rFonts w:cs="Whitney Semibold"/>
          <w:i/>
          <w:iCs/>
          <w:color w:val="5E5F61"/>
          <w:szCs w:val="20"/>
        </w:rPr>
        <w:t xml:space="preserve">Lindsey Sosa </w:t>
      </w:r>
      <w:r w:rsidRPr="00EF3417">
        <w:rPr>
          <w:rFonts w:cs="Whitney Semibold"/>
          <w:i/>
          <w:iCs/>
          <w:color w:val="6CB33E"/>
          <w:szCs w:val="20"/>
        </w:rPr>
        <w:t>|</w:t>
      </w:r>
      <w:r w:rsidRPr="00EF3417">
        <w:rPr>
          <w:rFonts w:cs="Whitney Semibold"/>
          <w:i/>
          <w:iCs/>
          <w:color w:val="5E5F61"/>
          <w:szCs w:val="20"/>
        </w:rPr>
        <w:t xml:space="preserve"> Content Manager</w:t>
      </w:r>
    </w:p>
    <w:p w14:paraId="4068831A" w14:textId="5DD491A1" w:rsidR="00EF3417" w:rsidRPr="00E90630" w:rsidRDefault="00EF3417" w:rsidP="00E90630">
      <w:pPr>
        <w:spacing w:after="120" w:line="360" w:lineRule="auto"/>
        <w:rPr>
          <w:bCs/>
          <w:szCs w:val="20"/>
        </w:rPr>
      </w:pPr>
    </w:p>
    <w:p w14:paraId="3EE3A707" w14:textId="3E8B93B5" w:rsidR="00B64589" w:rsidRPr="00E90630" w:rsidRDefault="00B64589" w:rsidP="00E90630">
      <w:pPr>
        <w:spacing w:after="120" w:line="360" w:lineRule="auto"/>
        <w:rPr>
          <w:bCs/>
          <w:szCs w:val="20"/>
        </w:rPr>
      </w:pPr>
    </w:p>
    <w:p w14:paraId="0BAE4A45" w14:textId="3863DF6E" w:rsidR="00B64589" w:rsidRPr="00E90630" w:rsidRDefault="00B64589" w:rsidP="00E90630">
      <w:pPr>
        <w:spacing w:after="120" w:line="360" w:lineRule="auto"/>
        <w:rPr>
          <w:bCs/>
          <w:szCs w:val="20"/>
        </w:rPr>
      </w:pPr>
    </w:p>
    <w:p w14:paraId="105722AC" w14:textId="77777777" w:rsidR="00D5187A" w:rsidRDefault="00D5187A">
      <w:pPr>
        <w:rPr>
          <w:b/>
          <w:sz w:val="24"/>
          <w:szCs w:val="24"/>
        </w:rPr>
      </w:pPr>
      <w:r>
        <w:rPr>
          <w:b/>
          <w:sz w:val="24"/>
          <w:szCs w:val="24"/>
        </w:rPr>
        <w:br w:type="page"/>
      </w:r>
    </w:p>
    <w:p w14:paraId="3A539ED5" w14:textId="5459B3E4" w:rsidR="00B64589" w:rsidRPr="00B64589" w:rsidRDefault="00B64589" w:rsidP="00E90630">
      <w:pPr>
        <w:spacing w:after="120" w:line="360" w:lineRule="auto"/>
        <w:rPr>
          <w:b/>
          <w:sz w:val="24"/>
          <w:szCs w:val="24"/>
        </w:rPr>
      </w:pPr>
      <w:r w:rsidRPr="00B64589">
        <w:rPr>
          <w:b/>
          <w:sz w:val="24"/>
          <w:szCs w:val="24"/>
        </w:rPr>
        <w:lastRenderedPageBreak/>
        <w:t>Get to Know Lindsey Sosa</w:t>
      </w:r>
    </w:p>
    <w:p w14:paraId="19F1C9E9" w14:textId="77777777" w:rsidR="00B64589" w:rsidRPr="00B64589" w:rsidRDefault="00B64589" w:rsidP="00E90630">
      <w:pPr>
        <w:suppressAutoHyphens/>
        <w:autoSpaceDE w:val="0"/>
        <w:autoSpaceDN w:val="0"/>
        <w:adjustRightInd w:val="0"/>
        <w:spacing w:after="120" w:line="250" w:lineRule="atLeast"/>
        <w:textAlignment w:val="center"/>
        <w:rPr>
          <w:rFonts w:cs="Whitney Book"/>
          <w:color w:val="000000"/>
          <w:szCs w:val="20"/>
        </w:rPr>
      </w:pPr>
      <w:r w:rsidRPr="00B64589">
        <w:rPr>
          <w:rFonts w:cs="Whitney Book"/>
          <w:color w:val="000000"/>
          <w:szCs w:val="20"/>
        </w:rPr>
        <w:t xml:space="preserve">You may be familiar with Lindsey in her previous role as an HR Consultant, but recently she became one of Archbright’s Content Managers. Read below to find out all about Lindsey and her new role: </w:t>
      </w:r>
    </w:p>
    <w:p w14:paraId="6BDBA990" w14:textId="77777777" w:rsidR="00B64589" w:rsidRPr="001C1D21" w:rsidRDefault="00B64589" w:rsidP="001C1D21">
      <w:pPr>
        <w:pStyle w:val="ListParagraph"/>
        <w:numPr>
          <w:ilvl w:val="0"/>
          <w:numId w:val="23"/>
        </w:numPr>
        <w:suppressAutoHyphens/>
        <w:autoSpaceDE w:val="0"/>
        <w:autoSpaceDN w:val="0"/>
        <w:adjustRightInd w:val="0"/>
        <w:spacing w:after="120" w:line="250" w:lineRule="atLeast"/>
        <w:textAlignment w:val="center"/>
        <w:rPr>
          <w:rFonts w:cs="Whitney Book"/>
          <w:color w:val="000000"/>
          <w:szCs w:val="20"/>
        </w:rPr>
      </w:pPr>
      <w:r w:rsidRPr="001C1D21">
        <w:rPr>
          <w:rFonts w:cs="Whitney Semibold"/>
          <w:color w:val="000000"/>
          <w:szCs w:val="20"/>
        </w:rPr>
        <w:t>As Content Manager what are your responsibilities?</w:t>
      </w:r>
    </w:p>
    <w:p w14:paraId="6504E2CF" w14:textId="77777777" w:rsidR="00B64589" w:rsidRPr="00B64589" w:rsidRDefault="00B64589" w:rsidP="001C1D21">
      <w:pPr>
        <w:suppressAutoHyphens/>
        <w:autoSpaceDE w:val="0"/>
        <w:autoSpaceDN w:val="0"/>
        <w:adjustRightInd w:val="0"/>
        <w:spacing w:after="120" w:line="250" w:lineRule="atLeast"/>
        <w:ind w:left="720"/>
        <w:textAlignment w:val="center"/>
        <w:rPr>
          <w:rFonts w:cs="Whitney Book"/>
          <w:color w:val="000000"/>
          <w:szCs w:val="20"/>
        </w:rPr>
      </w:pPr>
      <w:r w:rsidRPr="00B64589">
        <w:rPr>
          <w:rFonts w:cs="Whitney Book"/>
          <w:color w:val="000000"/>
          <w:szCs w:val="20"/>
        </w:rPr>
        <w:t xml:space="preserve">I maintain </w:t>
      </w:r>
      <w:proofErr w:type="gramStart"/>
      <w:r w:rsidRPr="00B64589">
        <w:rPr>
          <w:rFonts w:cs="Whitney Book"/>
          <w:color w:val="000000"/>
          <w:szCs w:val="20"/>
        </w:rPr>
        <w:t>all of</w:t>
      </w:r>
      <w:proofErr w:type="gramEnd"/>
      <w:r w:rsidRPr="00B64589">
        <w:rPr>
          <w:rFonts w:cs="Whitney Book"/>
          <w:color w:val="000000"/>
          <w:szCs w:val="20"/>
        </w:rPr>
        <w:t xml:space="preserve"> the HR documentation in our Resource Library on mozzo, write blogs and articles, oversee the handbook review process, and stay on top of constantly evolving HR regulations at the local, state, and federal levels. Before becoming a Content Manager, I was an HR Consultant and worked with members on various HR assignments.</w:t>
      </w:r>
    </w:p>
    <w:p w14:paraId="077E15D1" w14:textId="77777777" w:rsidR="00B64589" w:rsidRPr="00B64589" w:rsidRDefault="00B64589" w:rsidP="001C1D21">
      <w:pPr>
        <w:pStyle w:val="ListParagraph"/>
        <w:numPr>
          <w:ilvl w:val="0"/>
          <w:numId w:val="23"/>
        </w:numPr>
        <w:suppressAutoHyphens/>
        <w:autoSpaceDE w:val="0"/>
        <w:autoSpaceDN w:val="0"/>
        <w:adjustRightInd w:val="0"/>
        <w:spacing w:after="120" w:line="250" w:lineRule="atLeast"/>
        <w:textAlignment w:val="center"/>
        <w:rPr>
          <w:rFonts w:cs="Whitney Semibold"/>
          <w:color w:val="000000"/>
          <w:szCs w:val="20"/>
        </w:rPr>
      </w:pPr>
      <w:r w:rsidRPr="00B64589">
        <w:rPr>
          <w:rFonts w:cs="Whitney Semibold"/>
          <w:color w:val="000000"/>
          <w:szCs w:val="20"/>
        </w:rPr>
        <w:t xml:space="preserve">How long have you been at Archbright? </w:t>
      </w:r>
    </w:p>
    <w:p w14:paraId="0B1794A6" w14:textId="77777777" w:rsidR="00B64589" w:rsidRPr="00B64589" w:rsidRDefault="00B64589" w:rsidP="001C1D21">
      <w:pPr>
        <w:suppressAutoHyphens/>
        <w:autoSpaceDE w:val="0"/>
        <w:autoSpaceDN w:val="0"/>
        <w:adjustRightInd w:val="0"/>
        <w:spacing w:after="120" w:line="250" w:lineRule="atLeast"/>
        <w:ind w:left="720"/>
        <w:textAlignment w:val="center"/>
        <w:rPr>
          <w:rFonts w:cs="Whitney Book"/>
          <w:color w:val="000000"/>
          <w:szCs w:val="20"/>
        </w:rPr>
      </w:pPr>
      <w:r w:rsidRPr="00B64589">
        <w:rPr>
          <w:rFonts w:cs="Whitney Book"/>
          <w:color w:val="000000"/>
          <w:szCs w:val="20"/>
        </w:rPr>
        <w:t>I joined the team in November 2018.</w:t>
      </w:r>
    </w:p>
    <w:p w14:paraId="22AE4DBE" w14:textId="77777777" w:rsidR="00B64589" w:rsidRPr="00B64589" w:rsidRDefault="00B64589" w:rsidP="001C1D21">
      <w:pPr>
        <w:pStyle w:val="ListParagraph"/>
        <w:numPr>
          <w:ilvl w:val="0"/>
          <w:numId w:val="23"/>
        </w:numPr>
        <w:suppressAutoHyphens/>
        <w:autoSpaceDE w:val="0"/>
        <w:autoSpaceDN w:val="0"/>
        <w:adjustRightInd w:val="0"/>
        <w:spacing w:after="120" w:line="250" w:lineRule="atLeast"/>
        <w:textAlignment w:val="center"/>
        <w:rPr>
          <w:rFonts w:cs="Whitney Semibold"/>
          <w:color w:val="000000"/>
          <w:szCs w:val="20"/>
        </w:rPr>
      </w:pPr>
      <w:r w:rsidRPr="00B64589">
        <w:rPr>
          <w:rFonts w:cs="Whitney Semibold"/>
          <w:color w:val="000000"/>
          <w:szCs w:val="20"/>
        </w:rPr>
        <w:t xml:space="preserve">What are you most excited to accomplish in your new role? </w:t>
      </w:r>
    </w:p>
    <w:p w14:paraId="13E936A9" w14:textId="77777777" w:rsidR="00B64589" w:rsidRPr="00B64589" w:rsidRDefault="00B64589" w:rsidP="001C1D21">
      <w:pPr>
        <w:suppressAutoHyphens/>
        <w:autoSpaceDE w:val="0"/>
        <w:autoSpaceDN w:val="0"/>
        <w:adjustRightInd w:val="0"/>
        <w:spacing w:after="120" w:line="250" w:lineRule="atLeast"/>
        <w:ind w:left="720"/>
        <w:textAlignment w:val="center"/>
        <w:rPr>
          <w:rFonts w:cs="Whitney Book"/>
          <w:color w:val="000000"/>
          <w:szCs w:val="20"/>
        </w:rPr>
      </w:pPr>
      <w:r w:rsidRPr="00B64589">
        <w:rPr>
          <w:rFonts w:cs="Whitney Book"/>
          <w:color w:val="000000"/>
          <w:szCs w:val="20"/>
        </w:rPr>
        <w:t>I’m an organization geek. I love taking inventory of data and content, finding a logical method of organization that works for myself and members, and making it easily accessible for all. I’m excited to apply that organizational zest to the mozzo Resource Library and other content locations, as well as help improve communication and resource sharing between service delivery teams.</w:t>
      </w:r>
    </w:p>
    <w:p w14:paraId="74E2B38E" w14:textId="77777777" w:rsidR="00B64589" w:rsidRPr="00B64589" w:rsidRDefault="00B64589" w:rsidP="001C1D21">
      <w:pPr>
        <w:pStyle w:val="ListParagraph"/>
        <w:numPr>
          <w:ilvl w:val="0"/>
          <w:numId w:val="23"/>
        </w:numPr>
        <w:suppressAutoHyphens/>
        <w:autoSpaceDE w:val="0"/>
        <w:autoSpaceDN w:val="0"/>
        <w:adjustRightInd w:val="0"/>
        <w:spacing w:after="120" w:line="250" w:lineRule="atLeast"/>
        <w:textAlignment w:val="center"/>
        <w:rPr>
          <w:rFonts w:cs="Whitney Semibold"/>
          <w:color w:val="000000"/>
          <w:szCs w:val="20"/>
        </w:rPr>
      </w:pPr>
      <w:r w:rsidRPr="00B64589">
        <w:rPr>
          <w:rFonts w:cs="Whitney Semibold"/>
          <w:color w:val="000000"/>
          <w:szCs w:val="20"/>
        </w:rPr>
        <w:t>What do you like most about working at Archbright?</w:t>
      </w:r>
    </w:p>
    <w:p w14:paraId="380F3756" w14:textId="77777777" w:rsidR="00B64589" w:rsidRPr="00B64589" w:rsidRDefault="00B64589" w:rsidP="001C1D21">
      <w:pPr>
        <w:suppressAutoHyphens/>
        <w:autoSpaceDE w:val="0"/>
        <w:autoSpaceDN w:val="0"/>
        <w:adjustRightInd w:val="0"/>
        <w:spacing w:after="120" w:line="250" w:lineRule="atLeast"/>
        <w:ind w:left="720"/>
        <w:textAlignment w:val="center"/>
        <w:rPr>
          <w:rFonts w:cs="Whitney Book"/>
          <w:color w:val="000000"/>
          <w:szCs w:val="20"/>
        </w:rPr>
      </w:pPr>
      <w:r w:rsidRPr="00B64589">
        <w:rPr>
          <w:rFonts w:cs="Whitney Book"/>
          <w:color w:val="000000"/>
          <w:szCs w:val="20"/>
        </w:rPr>
        <w:t xml:space="preserve">The people. It’s truly incredible how friendly and encouraging people are at Archbright, across all levels of the organization. And we have a lot of foodies who work here, so the potlucks are </w:t>
      </w:r>
      <w:proofErr w:type="gramStart"/>
      <w:r w:rsidRPr="00B64589">
        <w:rPr>
          <w:rFonts w:cs="Whitney Book"/>
          <w:color w:val="000000"/>
          <w:szCs w:val="20"/>
        </w:rPr>
        <w:t>pretty legendary</w:t>
      </w:r>
      <w:proofErr w:type="gramEnd"/>
      <w:r w:rsidRPr="00B64589">
        <w:rPr>
          <w:rFonts w:cs="Whitney Book"/>
          <w:color w:val="000000"/>
          <w:szCs w:val="20"/>
        </w:rPr>
        <w:t xml:space="preserve"> too.</w:t>
      </w:r>
    </w:p>
    <w:p w14:paraId="3ACAB5AF" w14:textId="77777777" w:rsidR="00B64589" w:rsidRPr="00B64589" w:rsidRDefault="00B64589" w:rsidP="001C1D21">
      <w:pPr>
        <w:pStyle w:val="ListParagraph"/>
        <w:numPr>
          <w:ilvl w:val="0"/>
          <w:numId w:val="23"/>
        </w:numPr>
        <w:suppressAutoHyphens/>
        <w:autoSpaceDE w:val="0"/>
        <w:autoSpaceDN w:val="0"/>
        <w:adjustRightInd w:val="0"/>
        <w:spacing w:after="120" w:line="250" w:lineRule="atLeast"/>
        <w:textAlignment w:val="center"/>
        <w:rPr>
          <w:rFonts w:cs="Whitney Semibold"/>
          <w:color w:val="000000"/>
          <w:szCs w:val="20"/>
        </w:rPr>
      </w:pPr>
      <w:r w:rsidRPr="00B64589">
        <w:rPr>
          <w:rFonts w:cs="Whitney Semibold"/>
          <w:color w:val="000000"/>
          <w:szCs w:val="20"/>
        </w:rPr>
        <w:t>What do you like to do when you’re not working?</w:t>
      </w:r>
    </w:p>
    <w:p w14:paraId="0DA8D371" w14:textId="77777777" w:rsidR="00B64589" w:rsidRPr="00B64589" w:rsidRDefault="00B64589" w:rsidP="001C1D21">
      <w:pPr>
        <w:suppressAutoHyphens/>
        <w:autoSpaceDE w:val="0"/>
        <w:autoSpaceDN w:val="0"/>
        <w:adjustRightInd w:val="0"/>
        <w:spacing w:after="120" w:line="250" w:lineRule="atLeast"/>
        <w:ind w:left="720"/>
        <w:textAlignment w:val="center"/>
        <w:rPr>
          <w:rFonts w:cs="Whitney Book"/>
          <w:color w:val="000000"/>
          <w:szCs w:val="20"/>
        </w:rPr>
      </w:pPr>
      <w:r w:rsidRPr="00B64589">
        <w:rPr>
          <w:rFonts w:cs="Whitney Book"/>
          <w:color w:val="000000"/>
          <w:szCs w:val="20"/>
        </w:rPr>
        <w:t xml:space="preserve">Over the past couple years, I’ve become </w:t>
      </w:r>
      <w:proofErr w:type="gramStart"/>
      <w:r w:rsidRPr="00B64589">
        <w:rPr>
          <w:rFonts w:cs="Whitney Book"/>
          <w:color w:val="000000"/>
          <w:szCs w:val="20"/>
        </w:rPr>
        <w:t>pretty passionate</w:t>
      </w:r>
      <w:proofErr w:type="gramEnd"/>
      <w:r w:rsidRPr="00B64589">
        <w:rPr>
          <w:rFonts w:cs="Whitney Book"/>
          <w:color w:val="000000"/>
          <w:szCs w:val="20"/>
        </w:rPr>
        <w:t xml:space="preserve"> about growing my own food and living more sustainably. We recently moved to a place with more land, so I’ve gone a bit overboard with my fruit and veggie garden, expanding our chicken flock, composting, and cooking things from scratch. Maybe </w:t>
      </w:r>
      <w:proofErr w:type="spellStart"/>
      <w:r w:rsidRPr="00B64589">
        <w:rPr>
          <w:rFonts w:cs="Whitney Book"/>
          <w:color w:val="000000"/>
          <w:szCs w:val="20"/>
        </w:rPr>
        <w:t>some day</w:t>
      </w:r>
      <w:proofErr w:type="spellEnd"/>
      <w:r w:rsidRPr="00B64589">
        <w:rPr>
          <w:rFonts w:cs="Whitney Book"/>
          <w:color w:val="000000"/>
          <w:szCs w:val="20"/>
        </w:rPr>
        <w:t xml:space="preserve"> I will convince my husband to let me get a milk cow…</w:t>
      </w:r>
    </w:p>
    <w:p w14:paraId="20C459DD" w14:textId="77777777" w:rsidR="00B64589" w:rsidRPr="00B64589" w:rsidRDefault="00B64589" w:rsidP="001C1D21">
      <w:pPr>
        <w:pStyle w:val="ListParagraph"/>
        <w:numPr>
          <w:ilvl w:val="0"/>
          <w:numId w:val="23"/>
        </w:numPr>
        <w:suppressAutoHyphens/>
        <w:autoSpaceDE w:val="0"/>
        <w:autoSpaceDN w:val="0"/>
        <w:adjustRightInd w:val="0"/>
        <w:spacing w:after="120" w:line="250" w:lineRule="atLeast"/>
        <w:textAlignment w:val="center"/>
        <w:rPr>
          <w:rFonts w:cs="Whitney Semibold"/>
          <w:color w:val="000000"/>
          <w:szCs w:val="20"/>
        </w:rPr>
      </w:pPr>
      <w:r w:rsidRPr="00B64589">
        <w:rPr>
          <w:rFonts w:cs="Whitney Semibold"/>
          <w:color w:val="000000"/>
          <w:szCs w:val="20"/>
        </w:rPr>
        <w:t xml:space="preserve">What is one thing you can’t live without? </w:t>
      </w:r>
    </w:p>
    <w:p w14:paraId="27B83586" w14:textId="77777777" w:rsidR="00B64589" w:rsidRPr="00B64589" w:rsidRDefault="00B64589" w:rsidP="001C1D21">
      <w:pPr>
        <w:suppressAutoHyphens/>
        <w:autoSpaceDE w:val="0"/>
        <w:autoSpaceDN w:val="0"/>
        <w:adjustRightInd w:val="0"/>
        <w:spacing w:after="120" w:line="250" w:lineRule="atLeast"/>
        <w:ind w:left="720"/>
        <w:textAlignment w:val="center"/>
        <w:rPr>
          <w:rFonts w:cs="Whitney Book"/>
          <w:color w:val="000000"/>
          <w:szCs w:val="20"/>
        </w:rPr>
      </w:pPr>
      <w:r w:rsidRPr="00B64589">
        <w:rPr>
          <w:rFonts w:cs="Whitney Book"/>
          <w:color w:val="000000"/>
          <w:szCs w:val="20"/>
        </w:rPr>
        <w:t>My family–of the human and fur variety! That includes my sassy 5-year old daughter and longhaired dachshund Charlie.</w:t>
      </w:r>
    </w:p>
    <w:p w14:paraId="6A7F58CC" w14:textId="0DF09974" w:rsidR="00B64589" w:rsidRPr="00E90630" w:rsidRDefault="00B64589" w:rsidP="00E90630">
      <w:pPr>
        <w:spacing w:after="120" w:line="360" w:lineRule="auto"/>
        <w:rPr>
          <w:bCs/>
          <w:szCs w:val="20"/>
        </w:rPr>
      </w:pPr>
    </w:p>
    <w:p w14:paraId="623BBF25" w14:textId="2920DDA3" w:rsidR="00B64589" w:rsidRPr="00E90630" w:rsidRDefault="00B64589" w:rsidP="00E90630">
      <w:pPr>
        <w:spacing w:after="120" w:line="360" w:lineRule="auto"/>
        <w:rPr>
          <w:bCs/>
          <w:szCs w:val="20"/>
        </w:rPr>
      </w:pPr>
    </w:p>
    <w:p w14:paraId="37CFF192" w14:textId="77777777" w:rsidR="00D5187A" w:rsidRDefault="00D5187A">
      <w:pPr>
        <w:rPr>
          <w:b/>
          <w:sz w:val="24"/>
          <w:szCs w:val="24"/>
        </w:rPr>
      </w:pPr>
      <w:r>
        <w:rPr>
          <w:b/>
          <w:sz w:val="24"/>
          <w:szCs w:val="24"/>
        </w:rPr>
        <w:br w:type="page"/>
      </w:r>
    </w:p>
    <w:p w14:paraId="5F96AEF1" w14:textId="79D9E916" w:rsidR="00B64589" w:rsidRPr="00B64589" w:rsidRDefault="00B64589" w:rsidP="00E90630">
      <w:pPr>
        <w:spacing w:after="120" w:line="360" w:lineRule="auto"/>
        <w:rPr>
          <w:b/>
          <w:sz w:val="24"/>
          <w:szCs w:val="24"/>
        </w:rPr>
      </w:pPr>
      <w:r w:rsidRPr="00B64589">
        <w:rPr>
          <w:b/>
          <w:sz w:val="24"/>
          <w:szCs w:val="24"/>
        </w:rPr>
        <w:lastRenderedPageBreak/>
        <w:t>Check Out the New Resources Available in the Resource Library</w:t>
      </w:r>
    </w:p>
    <w:p w14:paraId="514965F6" w14:textId="77777777" w:rsidR="00B64589" w:rsidRPr="00E90630" w:rsidRDefault="00B64589" w:rsidP="00E90630">
      <w:pPr>
        <w:pStyle w:val="ParagraphStyle1"/>
        <w:spacing w:after="120"/>
        <w:ind w:left="0" w:firstLine="0"/>
        <w:rPr>
          <w:rFonts w:ascii="Verdana" w:hAnsi="Verdana"/>
          <w:spacing w:val="0"/>
          <w:sz w:val="20"/>
          <w:szCs w:val="20"/>
        </w:rPr>
      </w:pPr>
      <w:r w:rsidRPr="00E90630">
        <w:rPr>
          <w:rFonts w:ascii="Verdana" w:hAnsi="Verdana"/>
          <w:spacing w:val="0"/>
          <w:sz w:val="20"/>
          <w:szCs w:val="20"/>
        </w:rPr>
        <w:t xml:space="preserve">The mozzo Resource Library is a rich knowledgebase of hundreds of forms, sample policies, written programs, training materials, and more. All resources are vetted by our HR, safety, and legal experts and available to members at </w:t>
      </w:r>
      <w:proofErr w:type="spellStart"/>
      <w:r w:rsidRPr="00E90630">
        <w:rPr>
          <w:rFonts w:ascii="Verdana" w:hAnsi="Verdana"/>
          <w:spacing w:val="0"/>
          <w:sz w:val="20"/>
          <w:szCs w:val="20"/>
        </w:rPr>
        <w:t>anytime</w:t>
      </w:r>
      <w:proofErr w:type="spellEnd"/>
      <w:r w:rsidRPr="00E90630">
        <w:rPr>
          <w:rFonts w:ascii="Verdana" w:hAnsi="Verdana"/>
          <w:spacing w:val="0"/>
          <w:sz w:val="20"/>
          <w:szCs w:val="20"/>
        </w:rPr>
        <w:t>. We continuously edit and add to the library to ensure the materials are up-to-date and relevant. New and updated resources include:</w:t>
      </w:r>
    </w:p>
    <w:p w14:paraId="07D96669" w14:textId="77777777" w:rsidR="00B64589" w:rsidRPr="00E90630" w:rsidRDefault="00B64589" w:rsidP="001C1D21">
      <w:pPr>
        <w:pStyle w:val="ParagraphStyle1"/>
        <w:numPr>
          <w:ilvl w:val="0"/>
          <w:numId w:val="23"/>
        </w:numPr>
        <w:spacing w:after="120"/>
        <w:rPr>
          <w:rFonts w:ascii="Verdana" w:hAnsi="Verdana"/>
          <w:spacing w:val="0"/>
          <w:sz w:val="20"/>
          <w:szCs w:val="20"/>
        </w:rPr>
      </w:pPr>
      <w:r w:rsidRPr="00E90630">
        <w:rPr>
          <w:rFonts w:ascii="Verdana" w:hAnsi="Verdana"/>
          <w:spacing w:val="0"/>
          <w:sz w:val="20"/>
          <w:szCs w:val="20"/>
        </w:rPr>
        <w:t>Stay Interviews Keynote</w:t>
      </w:r>
    </w:p>
    <w:p w14:paraId="3A3A8E08" w14:textId="77777777" w:rsidR="00B64589" w:rsidRPr="00E90630" w:rsidRDefault="00B64589" w:rsidP="001C1D21">
      <w:pPr>
        <w:pStyle w:val="ParagraphStyle1"/>
        <w:numPr>
          <w:ilvl w:val="0"/>
          <w:numId w:val="23"/>
        </w:numPr>
        <w:spacing w:after="120"/>
        <w:rPr>
          <w:rFonts w:ascii="Verdana" w:hAnsi="Verdana"/>
          <w:spacing w:val="0"/>
          <w:sz w:val="20"/>
          <w:szCs w:val="20"/>
        </w:rPr>
      </w:pPr>
      <w:r w:rsidRPr="00E90630">
        <w:rPr>
          <w:rFonts w:ascii="Verdana" w:hAnsi="Verdana"/>
          <w:spacing w:val="0"/>
          <w:sz w:val="20"/>
          <w:szCs w:val="20"/>
        </w:rPr>
        <w:t>Employment Offer Letter Samples</w:t>
      </w:r>
    </w:p>
    <w:p w14:paraId="7367921C" w14:textId="77777777" w:rsidR="00B64589" w:rsidRPr="00E90630" w:rsidRDefault="00B64589" w:rsidP="001C1D21">
      <w:pPr>
        <w:pStyle w:val="ParagraphStyle1"/>
        <w:numPr>
          <w:ilvl w:val="0"/>
          <w:numId w:val="23"/>
        </w:numPr>
        <w:spacing w:after="120"/>
        <w:rPr>
          <w:rFonts w:ascii="Verdana" w:hAnsi="Verdana"/>
          <w:spacing w:val="0"/>
          <w:sz w:val="20"/>
          <w:szCs w:val="20"/>
        </w:rPr>
      </w:pPr>
      <w:r w:rsidRPr="00E90630">
        <w:rPr>
          <w:rFonts w:ascii="Verdana" w:hAnsi="Verdana"/>
          <w:spacing w:val="0"/>
          <w:sz w:val="20"/>
          <w:szCs w:val="20"/>
        </w:rPr>
        <w:t>COVID-19 Screening Form</w:t>
      </w:r>
    </w:p>
    <w:p w14:paraId="675D27C4" w14:textId="77777777" w:rsidR="00B64589" w:rsidRPr="00E90630" w:rsidRDefault="00B64589" w:rsidP="001C1D21">
      <w:pPr>
        <w:pStyle w:val="ParagraphStyle1"/>
        <w:numPr>
          <w:ilvl w:val="0"/>
          <w:numId w:val="23"/>
        </w:numPr>
        <w:spacing w:after="120"/>
        <w:rPr>
          <w:rFonts w:ascii="Verdana" w:hAnsi="Verdana"/>
          <w:spacing w:val="0"/>
          <w:sz w:val="20"/>
          <w:szCs w:val="20"/>
        </w:rPr>
      </w:pPr>
      <w:r w:rsidRPr="00E90630">
        <w:rPr>
          <w:rFonts w:ascii="Verdana" w:hAnsi="Verdana"/>
          <w:spacing w:val="0"/>
          <w:sz w:val="20"/>
          <w:szCs w:val="20"/>
        </w:rPr>
        <w:t>Vaccine Policy</w:t>
      </w:r>
    </w:p>
    <w:p w14:paraId="7BCB841C" w14:textId="77777777" w:rsidR="00B64589" w:rsidRPr="00E90630" w:rsidRDefault="00B64589" w:rsidP="001C1D21">
      <w:pPr>
        <w:pStyle w:val="ParagraphStyle1"/>
        <w:numPr>
          <w:ilvl w:val="0"/>
          <w:numId w:val="23"/>
        </w:numPr>
        <w:spacing w:after="120"/>
        <w:rPr>
          <w:rFonts w:ascii="Verdana" w:hAnsi="Verdana"/>
          <w:spacing w:val="0"/>
          <w:sz w:val="20"/>
          <w:szCs w:val="20"/>
        </w:rPr>
      </w:pPr>
      <w:r w:rsidRPr="00E90630">
        <w:rPr>
          <w:rFonts w:ascii="Verdana" w:hAnsi="Verdana"/>
          <w:spacing w:val="0"/>
          <w:sz w:val="20"/>
          <w:szCs w:val="20"/>
        </w:rPr>
        <w:t xml:space="preserve">Meal/Rest Period Keynote, </w:t>
      </w:r>
      <w:proofErr w:type="gramStart"/>
      <w:r w:rsidRPr="00E90630">
        <w:rPr>
          <w:rFonts w:ascii="Verdana" w:hAnsi="Verdana"/>
          <w:spacing w:val="0"/>
          <w:sz w:val="20"/>
          <w:szCs w:val="20"/>
        </w:rPr>
        <w:t>Policy</w:t>
      </w:r>
      <w:proofErr w:type="gramEnd"/>
      <w:r w:rsidRPr="00E90630">
        <w:rPr>
          <w:rFonts w:ascii="Verdana" w:hAnsi="Verdana" w:cs="Cambria Math"/>
          <w:spacing w:val="0"/>
          <w:sz w:val="20"/>
          <w:szCs w:val="20"/>
        </w:rPr>
        <w:t> </w:t>
      </w:r>
      <w:r w:rsidRPr="00E90630">
        <w:rPr>
          <w:rFonts w:ascii="Verdana" w:hAnsi="Verdana"/>
          <w:spacing w:val="0"/>
          <w:sz w:val="20"/>
          <w:szCs w:val="20"/>
        </w:rPr>
        <w:t>and</w:t>
      </w:r>
      <w:r w:rsidRPr="00E90630">
        <w:rPr>
          <w:rFonts w:ascii="Verdana" w:hAnsi="Verdana" w:cs="Cambria Math"/>
          <w:spacing w:val="0"/>
          <w:sz w:val="20"/>
          <w:szCs w:val="20"/>
        </w:rPr>
        <w:t> </w:t>
      </w:r>
      <w:r w:rsidRPr="00E90630">
        <w:rPr>
          <w:rFonts w:ascii="Verdana" w:hAnsi="Verdana"/>
          <w:spacing w:val="0"/>
          <w:sz w:val="20"/>
          <w:szCs w:val="20"/>
        </w:rPr>
        <w:t>Form</w:t>
      </w:r>
    </w:p>
    <w:p w14:paraId="49981451" w14:textId="77777777" w:rsidR="00B64589" w:rsidRPr="00E90630" w:rsidRDefault="00B64589" w:rsidP="001C1D21">
      <w:pPr>
        <w:pStyle w:val="ParagraphStyle1"/>
        <w:numPr>
          <w:ilvl w:val="0"/>
          <w:numId w:val="23"/>
        </w:numPr>
        <w:spacing w:after="120"/>
        <w:rPr>
          <w:rFonts w:ascii="Verdana" w:hAnsi="Verdana"/>
          <w:spacing w:val="0"/>
          <w:sz w:val="20"/>
          <w:szCs w:val="20"/>
        </w:rPr>
      </w:pPr>
      <w:r w:rsidRPr="00E90630">
        <w:rPr>
          <w:rFonts w:ascii="Verdana" w:hAnsi="Verdana"/>
          <w:spacing w:val="0"/>
          <w:sz w:val="20"/>
          <w:szCs w:val="20"/>
        </w:rPr>
        <w:t>Weingarten Rights Keynote</w:t>
      </w:r>
    </w:p>
    <w:p w14:paraId="6A5041DD" w14:textId="77777777" w:rsidR="00B64589" w:rsidRPr="00E90630" w:rsidRDefault="00B64589" w:rsidP="001C1D21">
      <w:pPr>
        <w:pStyle w:val="ParagraphStyle1"/>
        <w:numPr>
          <w:ilvl w:val="0"/>
          <w:numId w:val="23"/>
        </w:numPr>
        <w:spacing w:after="120"/>
        <w:rPr>
          <w:rFonts w:ascii="Verdana" w:hAnsi="Verdana"/>
          <w:spacing w:val="0"/>
          <w:sz w:val="20"/>
          <w:szCs w:val="20"/>
        </w:rPr>
      </w:pPr>
      <w:r w:rsidRPr="00E90630">
        <w:rPr>
          <w:rFonts w:ascii="Verdana" w:hAnsi="Verdana"/>
          <w:spacing w:val="0"/>
          <w:sz w:val="20"/>
          <w:szCs w:val="20"/>
        </w:rPr>
        <w:t xml:space="preserve">Union </w:t>
      </w:r>
      <w:proofErr w:type="gramStart"/>
      <w:r w:rsidRPr="00E90630">
        <w:rPr>
          <w:rFonts w:ascii="Verdana" w:hAnsi="Verdana"/>
          <w:spacing w:val="0"/>
          <w:sz w:val="20"/>
          <w:szCs w:val="20"/>
        </w:rPr>
        <w:t>In</w:t>
      </w:r>
      <w:proofErr w:type="gramEnd"/>
      <w:r w:rsidRPr="00E90630">
        <w:rPr>
          <w:rFonts w:ascii="Verdana" w:hAnsi="Verdana"/>
          <w:spacing w:val="0"/>
          <w:sz w:val="20"/>
          <w:szCs w:val="20"/>
        </w:rPr>
        <w:t xml:space="preserve"> House Liability Keynote</w:t>
      </w:r>
    </w:p>
    <w:p w14:paraId="23FB9E58" w14:textId="77777777" w:rsidR="00B64589" w:rsidRPr="00E90630" w:rsidRDefault="00B64589" w:rsidP="001C1D21">
      <w:pPr>
        <w:pStyle w:val="ParagraphStyle1"/>
        <w:numPr>
          <w:ilvl w:val="0"/>
          <w:numId w:val="23"/>
        </w:numPr>
        <w:spacing w:after="120"/>
        <w:rPr>
          <w:rFonts w:ascii="Verdana" w:hAnsi="Verdana"/>
          <w:spacing w:val="0"/>
          <w:sz w:val="20"/>
          <w:szCs w:val="20"/>
        </w:rPr>
      </w:pPr>
      <w:r w:rsidRPr="00E90630">
        <w:rPr>
          <w:rFonts w:ascii="Verdana" w:hAnsi="Verdana"/>
          <w:spacing w:val="0"/>
          <w:sz w:val="20"/>
          <w:szCs w:val="20"/>
        </w:rPr>
        <w:t>Light Duty Job Offer Template</w:t>
      </w:r>
    </w:p>
    <w:p w14:paraId="06F64E65" w14:textId="77777777" w:rsidR="00B64589" w:rsidRPr="00E90630" w:rsidRDefault="00B64589" w:rsidP="001C1D21">
      <w:pPr>
        <w:pStyle w:val="ParagraphStyle1"/>
        <w:numPr>
          <w:ilvl w:val="0"/>
          <w:numId w:val="23"/>
        </w:numPr>
        <w:spacing w:after="120"/>
        <w:rPr>
          <w:rFonts w:ascii="Verdana" w:hAnsi="Verdana"/>
          <w:spacing w:val="0"/>
          <w:sz w:val="20"/>
          <w:szCs w:val="20"/>
        </w:rPr>
      </w:pPr>
      <w:r w:rsidRPr="00E90630">
        <w:rPr>
          <w:rFonts w:ascii="Verdana" w:hAnsi="Verdana"/>
          <w:spacing w:val="0"/>
          <w:sz w:val="20"/>
          <w:szCs w:val="20"/>
        </w:rPr>
        <w:t>Light Duty Job Offer Template - Spanish</w:t>
      </w:r>
    </w:p>
    <w:p w14:paraId="322A238D" w14:textId="77777777" w:rsidR="00B64589" w:rsidRPr="00E90630" w:rsidRDefault="00B64589" w:rsidP="001C1D21">
      <w:pPr>
        <w:pStyle w:val="ParagraphStyle1"/>
        <w:numPr>
          <w:ilvl w:val="0"/>
          <w:numId w:val="23"/>
        </w:numPr>
        <w:spacing w:after="120"/>
        <w:rPr>
          <w:rFonts w:ascii="Verdana" w:hAnsi="Verdana"/>
          <w:spacing w:val="0"/>
          <w:sz w:val="20"/>
          <w:szCs w:val="20"/>
        </w:rPr>
      </w:pPr>
      <w:r w:rsidRPr="00E90630">
        <w:rPr>
          <w:rFonts w:ascii="Verdana" w:hAnsi="Verdana"/>
          <w:spacing w:val="0"/>
          <w:sz w:val="20"/>
          <w:szCs w:val="20"/>
        </w:rPr>
        <w:t>Emergency Action Plan</w:t>
      </w:r>
    </w:p>
    <w:p w14:paraId="15A2AE2B" w14:textId="77777777" w:rsidR="00B64589" w:rsidRPr="00E90630" w:rsidRDefault="00B64589" w:rsidP="001C1D21">
      <w:pPr>
        <w:pStyle w:val="ParagraphStyle1"/>
        <w:numPr>
          <w:ilvl w:val="0"/>
          <w:numId w:val="23"/>
        </w:numPr>
        <w:spacing w:after="120"/>
        <w:rPr>
          <w:rFonts w:ascii="Verdana" w:hAnsi="Verdana"/>
          <w:spacing w:val="0"/>
          <w:sz w:val="20"/>
          <w:szCs w:val="20"/>
        </w:rPr>
      </w:pPr>
      <w:r w:rsidRPr="00E90630">
        <w:rPr>
          <w:rFonts w:ascii="Verdana" w:hAnsi="Verdana"/>
          <w:spacing w:val="0"/>
          <w:sz w:val="20"/>
          <w:szCs w:val="20"/>
        </w:rPr>
        <w:t>First Aid and CPR Policy</w:t>
      </w:r>
    </w:p>
    <w:p w14:paraId="1D006836" w14:textId="77777777" w:rsidR="00B64589" w:rsidRPr="00E90630" w:rsidRDefault="00B64589" w:rsidP="001C1D21">
      <w:pPr>
        <w:pStyle w:val="ParagraphStyle1"/>
        <w:numPr>
          <w:ilvl w:val="0"/>
          <w:numId w:val="23"/>
        </w:numPr>
        <w:spacing w:after="120"/>
        <w:rPr>
          <w:rFonts w:ascii="Verdana" w:hAnsi="Verdana"/>
          <w:spacing w:val="0"/>
          <w:sz w:val="20"/>
          <w:szCs w:val="20"/>
        </w:rPr>
      </w:pPr>
      <w:r w:rsidRPr="00E90630">
        <w:rPr>
          <w:rFonts w:ascii="Verdana" w:hAnsi="Verdana"/>
          <w:spacing w:val="0"/>
          <w:sz w:val="20"/>
          <w:szCs w:val="20"/>
        </w:rPr>
        <w:t>Hazard Communication Written Program</w:t>
      </w:r>
    </w:p>
    <w:p w14:paraId="33AAA91F" w14:textId="77777777" w:rsidR="00B64589" w:rsidRPr="00E90630" w:rsidRDefault="00B64589" w:rsidP="001C1D21">
      <w:pPr>
        <w:pStyle w:val="ParagraphStyle1"/>
        <w:numPr>
          <w:ilvl w:val="0"/>
          <w:numId w:val="23"/>
        </w:numPr>
        <w:spacing w:after="120"/>
        <w:rPr>
          <w:rFonts w:ascii="Verdana" w:hAnsi="Verdana"/>
          <w:spacing w:val="0"/>
          <w:sz w:val="20"/>
          <w:szCs w:val="20"/>
        </w:rPr>
      </w:pPr>
      <w:r w:rsidRPr="00E90630">
        <w:rPr>
          <w:rFonts w:ascii="Verdana" w:hAnsi="Verdana"/>
          <w:spacing w:val="0"/>
          <w:sz w:val="20"/>
          <w:szCs w:val="20"/>
        </w:rPr>
        <w:t>Training Roster</w:t>
      </w:r>
    </w:p>
    <w:p w14:paraId="3526EB5F" w14:textId="77777777" w:rsidR="00B64589" w:rsidRPr="00E90630" w:rsidRDefault="00B64589" w:rsidP="001C1D21">
      <w:pPr>
        <w:pStyle w:val="ParagraphStyle1"/>
        <w:numPr>
          <w:ilvl w:val="0"/>
          <w:numId w:val="23"/>
        </w:numPr>
        <w:spacing w:after="120"/>
        <w:rPr>
          <w:rFonts w:ascii="Verdana" w:hAnsi="Verdana"/>
          <w:spacing w:val="0"/>
          <w:sz w:val="20"/>
          <w:szCs w:val="20"/>
        </w:rPr>
      </w:pPr>
      <w:r w:rsidRPr="00E90630">
        <w:rPr>
          <w:rFonts w:ascii="Verdana" w:hAnsi="Verdana"/>
          <w:spacing w:val="0"/>
          <w:sz w:val="20"/>
          <w:szCs w:val="20"/>
        </w:rPr>
        <w:t>Confined Space Entry Program</w:t>
      </w:r>
    </w:p>
    <w:p w14:paraId="31205E93" w14:textId="77777777" w:rsidR="00B64589" w:rsidRPr="00E90630" w:rsidRDefault="00B64589" w:rsidP="001C1D21">
      <w:pPr>
        <w:pStyle w:val="ParagraphStyle1"/>
        <w:numPr>
          <w:ilvl w:val="0"/>
          <w:numId w:val="23"/>
        </w:numPr>
        <w:spacing w:after="120"/>
        <w:rPr>
          <w:rFonts w:ascii="Verdana" w:hAnsi="Verdana"/>
          <w:spacing w:val="0"/>
          <w:sz w:val="20"/>
          <w:szCs w:val="20"/>
        </w:rPr>
      </w:pPr>
      <w:r w:rsidRPr="00E90630">
        <w:rPr>
          <w:rFonts w:ascii="Verdana" w:hAnsi="Verdana"/>
          <w:spacing w:val="0"/>
          <w:sz w:val="20"/>
          <w:szCs w:val="20"/>
        </w:rPr>
        <w:t>Confined Space Quickstart</w:t>
      </w:r>
    </w:p>
    <w:p w14:paraId="41D8F6AF" w14:textId="77777777" w:rsidR="00B64589" w:rsidRPr="00E90630" w:rsidRDefault="00B64589" w:rsidP="001C1D21">
      <w:pPr>
        <w:pStyle w:val="ParagraphStyle1"/>
        <w:numPr>
          <w:ilvl w:val="0"/>
          <w:numId w:val="23"/>
        </w:numPr>
        <w:spacing w:after="120"/>
        <w:rPr>
          <w:rFonts w:ascii="Verdana" w:hAnsi="Verdana"/>
          <w:spacing w:val="0"/>
          <w:sz w:val="20"/>
          <w:szCs w:val="20"/>
        </w:rPr>
      </w:pPr>
      <w:r w:rsidRPr="00E90630">
        <w:rPr>
          <w:rFonts w:ascii="Verdana" w:hAnsi="Verdana"/>
          <w:spacing w:val="0"/>
          <w:sz w:val="20"/>
          <w:szCs w:val="20"/>
        </w:rPr>
        <w:t>Hazard Communication Quickstart</w:t>
      </w:r>
    </w:p>
    <w:p w14:paraId="3B7C63C7" w14:textId="77777777" w:rsidR="00B64589" w:rsidRPr="00E90630" w:rsidRDefault="00B64589" w:rsidP="00E90630">
      <w:pPr>
        <w:pStyle w:val="ParagraphStyle1"/>
        <w:spacing w:after="120"/>
        <w:ind w:left="0" w:firstLine="0"/>
        <w:rPr>
          <w:rFonts w:ascii="Verdana" w:hAnsi="Verdana"/>
          <w:spacing w:val="0"/>
          <w:sz w:val="20"/>
          <w:szCs w:val="20"/>
        </w:rPr>
      </w:pPr>
      <w:r w:rsidRPr="00E90630">
        <w:rPr>
          <w:rFonts w:ascii="Verdana" w:hAnsi="Verdana"/>
          <w:spacing w:val="0"/>
          <w:sz w:val="20"/>
          <w:szCs w:val="20"/>
        </w:rPr>
        <w:t xml:space="preserve">If there is a resource that you would like to see added to the library, please let us know at </w:t>
      </w:r>
      <w:r w:rsidRPr="00E90630">
        <w:rPr>
          <w:rStyle w:val="Hyperlink"/>
          <w:rFonts w:ascii="Verdana" w:hAnsi="Verdana"/>
          <w:spacing w:val="0"/>
          <w:sz w:val="20"/>
          <w:szCs w:val="20"/>
        </w:rPr>
        <w:t>info@archbright.com</w:t>
      </w:r>
      <w:r w:rsidRPr="00E90630">
        <w:rPr>
          <w:rFonts w:ascii="Verdana" w:hAnsi="Verdana"/>
          <w:spacing w:val="0"/>
          <w:sz w:val="20"/>
          <w:szCs w:val="20"/>
        </w:rPr>
        <w:t xml:space="preserve">.  </w:t>
      </w:r>
    </w:p>
    <w:p w14:paraId="79234A59" w14:textId="6B86C038" w:rsidR="00B64589" w:rsidRPr="00E90630" w:rsidRDefault="00B64589" w:rsidP="00E90630">
      <w:pPr>
        <w:spacing w:after="120" w:line="360" w:lineRule="auto"/>
        <w:rPr>
          <w:szCs w:val="20"/>
        </w:rPr>
      </w:pPr>
      <w:r w:rsidRPr="00E90630">
        <w:rPr>
          <w:szCs w:val="20"/>
        </w:rPr>
        <w:t>Also don’t forget you can now access the Resource Library in mozzo Mobile, our new app available exclusively for mozzo members in the App Store and Google Play!</w:t>
      </w:r>
    </w:p>
    <w:p w14:paraId="2B8913B0" w14:textId="44C51DC8" w:rsidR="00B64589" w:rsidRPr="00E90630" w:rsidRDefault="00B64589" w:rsidP="00E90630">
      <w:pPr>
        <w:spacing w:after="120" w:line="360" w:lineRule="auto"/>
        <w:rPr>
          <w:szCs w:val="20"/>
        </w:rPr>
      </w:pPr>
    </w:p>
    <w:p w14:paraId="59144923" w14:textId="7A46A87D" w:rsidR="00B64589" w:rsidRPr="00E90630" w:rsidRDefault="00B64589" w:rsidP="00E90630">
      <w:pPr>
        <w:spacing w:after="120" w:line="360" w:lineRule="auto"/>
        <w:rPr>
          <w:szCs w:val="20"/>
        </w:rPr>
      </w:pPr>
    </w:p>
    <w:p w14:paraId="6B878B5C" w14:textId="77777777" w:rsidR="00D5187A" w:rsidRDefault="00D5187A">
      <w:pPr>
        <w:rPr>
          <w:b/>
          <w:sz w:val="24"/>
          <w:szCs w:val="24"/>
        </w:rPr>
      </w:pPr>
      <w:r>
        <w:rPr>
          <w:b/>
          <w:sz w:val="24"/>
          <w:szCs w:val="24"/>
        </w:rPr>
        <w:br w:type="page"/>
      </w:r>
    </w:p>
    <w:p w14:paraId="6DD9E580" w14:textId="165F9298" w:rsidR="00B64589" w:rsidRPr="00B64589" w:rsidRDefault="00B64589" w:rsidP="00E90630">
      <w:pPr>
        <w:spacing w:after="120" w:line="360" w:lineRule="auto"/>
        <w:rPr>
          <w:b/>
          <w:sz w:val="24"/>
          <w:szCs w:val="24"/>
        </w:rPr>
      </w:pPr>
      <w:r w:rsidRPr="00B64589">
        <w:rPr>
          <w:b/>
          <w:sz w:val="24"/>
          <w:szCs w:val="24"/>
        </w:rPr>
        <w:lastRenderedPageBreak/>
        <w:t>Wildfire Smoke and the Workplace</w:t>
      </w:r>
    </w:p>
    <w:p w14:paraId="1AF8D28A" w14:textId="77777777" w:rsidR="00E90630" w:rsidRPr="00E90630" w:rsidRDefault="00E90630" w:rsidP="00E90630">
      <w:pPr>
        <w:pStyle w:val="ParagraphStyle1"/>
        <w:spacing w:after="120"/>
        <w:ind w:left="0" w:firstLine="0"/>
        <w:rPr>
          <w:rFonts w:ascii="Verdana" w:hAnsi="Verdana"/>
          <w:spacing w:val="0"/>
          <w:sz w:val="20"/>
          <w:szCs w:val="20"/>
        </w:rPr>
      </w:pPr>
      <w:r w:rsidRPr="00E90630">
        <w:rPr>
          <w:rFonts w:ascii="Verdana" w:hAnsi="Verdana"/>
          <w:spacing w:val="0"/>
          <w:sz w:val="20"/>
          <w:szCs w:val="20"/>
        </w:rPr>
        <w:t>After long wet and gloomy winters, nothing beats summer in the Pacific Northwest. Unfortunately, summer is also a typical time for wildfires, and with fire comes smoke. Wildfire smoke leads to extremely poor air quality and can impact the Air Quality Index (</w:t>
      </w:r>
      <w:proofErr w:type="spellStart"/>
      <w:r w:rsidRPr="00E90630">
        <w:rPr>
          <w:rFonts w:ascii="Verdana" w:hAnsi="Verdana"/>
          <w:spacing w:val="0"/>
          <w:sz w:val="20"/>
          <w:szCs w:val="20"/>
        </w:rPr>
        <w:t>AQI</w:t>
      </w:r>
      <w:proofErr w:type="spellEnd"/>
      <w:r w:rsidRPr="00E90630">
        <w:rPr>
          <w:rFonts w:ascii="Verdana" w:hAnsi="Verdana"/>
          <w:spacing w:val="0"/>
          <w:sz w:val="20"/>
          <w:szCs w:val="20"/>
        </w:rPr>
        <w:t xml:space="preserve">), usually starting in July and lasting well into September. The </w:t>
      </w:r>
      <w:r w:rsidRPr="00E90630">
        <w:rPr>
          <w:rStyle w:val="Hyperlink"/>
          <w:rFonts w:ascii="Verdana" w:hAnsi="Verdana"/>
          <w:spacing w:val="0"/>
          <w:sz w:val="20"/>
          <w:szCs w:val="20"/>
        </w:rPr>
        <w:t>Environmental Protection Agency (EPA)</w:t>
      </w:r>
      <w:r w:rsidRPr="00E90630">
        <w:rPr>
          <w:rFonts w:ascii="Verdana" w:hAnsi="Verdana"/>
          <w:spacing w:val="0"/>
          <w:sz w:val="20"/>
          <w:szCs w:val="20"/>
        </w:rPr>
        <w:t xml:space="preserve"> recommends that susceptible groups, such as older adults, children, pregnant women, and those with health conditions, limit their outdoor physical activities when the </w:t>
      </w:r>
      <w:proofErr w:type="spellStart"/>
      <w:r w:rsidRPr="00E90630">
        <w:rPr>
          <w:rFonts w:ascii="Verdana" w:hAnsi="Verdana"/>
          <w:spacing w:val="0"/>
          <w:sz w:val="20"/>
          <w:szCs w:val="20"/>
        </w:rPr>
        <w:t>AQI</w:t>
      </w:r>
      <w:proofErr w:type="spellEnd"/>
      <w:r w:rsidRPr="00E90630">
        <w:rPr>
          <w:rFonts w:ascii="Verdana" w:hAnsi="Verdana"/>
          <w:spacing w:val="0"/>
          <w:sz w:val="20"/>
          <w:szCs w:val="20"/>
        </w:rPr>
        <w:t xml:space="preserve"> is above 100. Wildfire smoke contains hazardous chemicals that can irritate the eyes, nose, and throat, causing wheezing, coughing, shortness of breath, headaches, worsening of allergies, and aggravation of existing medical conditions. When </w:t>
      </w:r>
      <w:proofErr w:type="spellStart"/>
      <w:r w:rsidRPr="00E90630">
        <w:rPr>
          <w:rFonts w:ascii="Verdana" w:hAnsi="Verdana"/>
          <w:spacing w:val="0"/>
          <w:sz w:val="20"/>
          <w:szCs w:val="20"/>
        </w:rPr>
        <w:t>AQI</w:t>
      </w:r>
      <w:proofErr w:type="spellEnd"/>
      <w:r w:rsidRPr="00E90630">
        <w:rPr>
          <w:rFonts w:ascii="Verdana" w:hAnsi="Verdana"/>
          <w:spacing w:val="0"/>
          <w:sz w:val="20"/>
          <w:szCs w:val="20"/>
        </w:rPr>
        <w:t xml:space="preserve"> exceeds 150, exposure to outdoor conditions should be limited to one hour. </w:t>
      </w:r>
    </w:p>
    <w:p w14:paraId="56B1AADC" w14:textId="77777777" w:rsidR="00E90630" w:rsidRPr="00E90630" w:rsidRDefault="00E90630" w:rsidP="00E90630">
      <w:pPr>
        <w:pStyle w:val="ParagraphStyle1"/>
        <w:spacing w:after="120"/>
        <w:ind w:left="0" w:firstLine="0"/>
        <w:rPr>
          <w:rFonts w:ascii="Verdana" w:hAnsi="Verdana"/>
          <w:spacing w:val="0"/>
          <w:sz w:val="20"/>
          <w:szCs w:val="20"/>
        </w:rPr>
      </w:pPr>
      <w:r w:rsidRPr="00E90630">
        <w:rPr>
          <w:rFonts w:ascii="Verdana" w:hAnsi="Verdana"/>
          <w:spacing w:val="0"/>
          <w:sz w:val="20"/>
          <w:szCs w:val="20"/>
        </w:rPr>
        <w:t>Employers may be wondering how to help protect their workers both indoors and outdoors from hazardous conditions during the wildfire season.</w:t>
      </w:r>
    </w:p>
    <w:p w14:paraId="78F492A2" w14:textId="77777777" w:rsidR="00E90630" w:rsidRPr="00E90630" w:rsidRDefault="00E90630" w:rsidP="00E90630">
      <w:pPr>
        <w:pStyle w:val="ParagraphStyle1"/>
        <w:spacing w:after="120"/>
        <w:ind w:left="0" w:firstLine="0"/>
        <w:rPr>
          <w:rFonts w:ascii="Verdana" w:hAnsi="Verdana"/>
          <w:spacing w:val="0"/>
          <w:sz w:val="20"/>
          <w:szCs w:val="20"/>
        </w:rPr>
      </w:pPr>
      <w:r w:rsidRPr="00E90630">
        <w:rPr>
          <w:rFonts w:ascii="Verdana" w:hAnsi="Verdana"/>
          <w:spacing w:val="0"/>
          <w:sz w:val="20"/>
          <w:szCs w:val="20"/>
        </w:rPr>
        <w:t xml:space="preserve">The first thing employers should do is stay informed about changes to the air quality. Online resources with current and forecasted air quality for </w:t>
      </w:r>
      <w:r w:rsidRPr="00E90630">
        <w:rPr>
          <w:rStyle w:val="Hyperlink"/>
          <w:rFonts w:ascii="Verdana" w:hAnsi="Verdana"/>
          <w:spacing w:val="0"/>
          <w:sz w:val="20"/>
          <w:szCs w:val="20"/>
        </w:rPr>
        <w:t>Washington</w:t>
      </w:r>
      <w:r w:rsidRPr="00E90630">
        <w:rPr>
          <w:rFonts w:ascii="Verdana" w:hAnsi="Verdana"/>
          <w:spacing w:val="0"/>
          <w:sz w:val="20"/>
          <w:szCs w:val="20"/>
        </w:rPr>
        <w:t xml:space="preserve"> and </w:t>
      </w:r>
      <w:r w:rsidRPr="00E90630">
        <w:rPr>
          <w:rStyle w:val="Hyperlink"/>
          <w:rFonts w:ascii="Verdana" w:hAnsi="Verdana"/>
          <w:spacing w:val="0"/>
          <w:sz w:val="20"/>
          <w:szCs w:val="20"/>
        </w:rPr>
        <w:t>Oregon</w:t>
      </w:r>
      <w:r w:rsidRPr="00E90630">
        <w:rPr>
          <w:rFonts w:ascii="Verdana" w:hAnsi="Verdana"/>
          <w:spacing w:val="0"/>
          <w:sz w:val="20"/>
          <w:szCs w:val="20"/>
        </w:rPr>
        <w:t xml:space="preserve"> are available. When outdoor air is heading towards unhealthy levels, employers should consider how long employees will be working outside, how physically demanding the work is, how hot it is, and if workers are high-risk due to preexisting health conditions. When outdoor air quality is considered unhealthy or hazardous, employers can reduce risks by relocating workers to less smoky areas, rescheduling work, reducing the level and duration of physically demanding work, and provide structures that supply filtered air. Work vehicles should be equipped with air conditioning, and employees should be encouraged to recirculate the air with the vents and windows shut. Remember to check and replace the cabin air filters regularly. </w:t>
      </w:r>
    </w:p>
    <w:p w14:paraId="59AA5373" w14:textId="77777777" w:rsidR="00E90630" w:rsidRPr="00E90630" w:rsidRDefault="00E90630" w:rsidP="00E90630">
      <w:pPr>
        <w:pStyle w:val="ParagraphStyle1"/>
        <w:spacing w:after="120"/>
        <w:ind w:left="0" w:firstLine="0"/>
        <w:rPr>
          <w:rFonts w:ascii="Verdana" w:hAnsi="Verdana"/>
          <w:spacing w:val="0"/>
          <w:sz w:val="20"/>
          <w:szCs w:val="20"/>
        </w:rPr>
      </w:pPr>
      <w:r w:rsidRPr="00E90630">
        <w:rPr>
          <w:rFonts w:ascii="Verdana" w:hAnsi="Verdana"/>
          <w:spacing w:val="0"/>
          <w:sz w:val="20"/>
          <w:szCs w:val="20"/>
        </w:rPr>
        <w:t xml:space="preserve">Wildfire smoke can also be harmful to indoor workers. Public health agencies typically advise the public to close their windows and set air conditioners to ‘recirculation mode’ if </w:t>
      </w:r>
      <w:proofErr w:type="gramStart"/>
      <w:r w:rsidRPr="00E90630">
        <w:rPr>
          <w:rFonts w:ascii="Verdana" w:hAnsi="Verdana"/>
          <w:spacing w:val="0"/>
          <w:sz w:val="20"/>
          <w:szCs w:val="20"/>
        </w:rPr>
        <w:t>possible</w:t>
      </w:r>
      <w:proofErr w:type="gramEnd"/>
      <w:r w:rsidRPr="00E90630">
        <w:rPr>
          <w:rFonts w:ascii="Verdana" w:hAnsi="Verdana"/>
          <w:spacing w:val="0"/>
          <w:sz w:val="20"/>
          <w:szCs w:val="20"/>
        </w:rPr>
        <w:t xml:space="preserve"> to reduce the intake of pollutants. However, this differs from the advice for most workplaces; employers should avoid eliminating or substantially reducing the outdoor air supply as hazards from manufacturing or COVID-19 could increase from recirculated air. Instead, employers should ensure HVAC systems are working correctly, and air filters are clean and properly seated. Employers should also utilize the highest-rated filters supported by the system, and filters should be inspected and may need replacement more often. An HVAC technician can also ensure that air pressure in the building remains slightly positive, which will help prevent smoke from getting pulled into the building. Portable High-Efficiency Particulate Air (HEPA) cleaners can also improve air quality in small, enclosed spaces. Employers should avoid ozone generators as they can worsen lung disease. Finally, employers can also offer and allow the voluntary use of dust masks such as a KN95 or N95 to help reduce smoke exposure. Cloth face covering and surgical-style masks used for COVID-19 will not protect workers from smoke. Employers permitting respirator use will still need to follow applicable respirator requirements such as medical evaluations and fit testing. </w:t>
      </w:r>
    </w:p>
    <w:p w14:paraId="765053B1" w14:textId="77777777" w:rsidR="00E90630" w:rsidRPr="00E90630" w:rsidRDefault="00E90630" w:rsidP="00E90630">
      <w:pPr>
        <w:pStyle w:val="ParagraphStyle1"/>
        <w:spacing w:after="120"/>
        <w:ind w:left="0" w:firstLine="0"/>
        <w:rPr>
          <w:rFonts w:ascii="Verdana" w:hAnsi="Verdana"/>
          <w:spacing w:val="0"/>
          <w:sz w:val="20"/>
          <w:szCs w:val="20"/>
        </w:rPr>
      </w:pPr>
      <w:r w:rsidRPr="00E90630">
        <w:rPr>
          <w:rFonts w:ascii="Verdana" w:hAnsi="Verdana"/>
          <w:spacing w:val="0"/>
          <w:sz w:val="20"/>
          <w:szCs w:val="20"/>
        </w:rPr>
        <w:t xml:space="preserve">Eligible members are encouraged to contact the </w:t>
      </w:r>
      <w:r w:rsidRPr="00E90630">
        <w:rPr>
          <w:rStyle w:val="Hyperlink"/>
          <w:rFonts w:ascii="Verdana" w:hAnsi="Verdana"/>
          <w:spacing w:val="0"/>
          <w:sz w:val="20"/>
          <w:szCs w:val="20"/>
        </w:rPr>
        <w:t xml:space="preserve">Safety Hotline </w:t>
      </w:r>
      <w:r w:rsidRPr="00E90630">
        <w:rPr>
          <w:rFonts w:ascii="Verdana" w:hAnsi="Verdana"/>
          <w:spacing w:val="0"/>
          <w:sz w:val="20"/>
          <w:szCs w:val="20"/>
        </w:rPr>
        <w:t>with any questions about wildfire smoke and respirator use.</w:t>
      </w:r>
    </w:p>
    <w:p w14:paraId="02A7A33E" w14:textId="77777777" w:rsidR="00E90630" w:rsidRPr="00E90630" w:rsidRDefault="00E90630" w:rsidP="00E90630">
      <w:pPr>
        <w:pStyle w:val="BasicParagraph"/>
        <w:suppressAutoHyphens/>
        <w:spacing w:after="120"/>
        <w:rPr>
          <w:rFonts w:ascii="Verdana" w:hAnsi="Verdana"/>
          <w:sz w:val="20"/>
          <w:szCs w:val="20"/>
        </w:rPr>
      </w:pPr>
      <w:r w:rsidRPr="00E90630">
        <w:rPr>
          <w:rFonts w:ascii="Verdana" w:hAnsi="Verdana" w:cs="Whitney Semibold"/>
          <w:i/>
          <w:iCs/>
          <w:color w:val="5E5F61"/>
          <w:sz w:val="20"/>
          <w:szCs w:val="20"/>
        </w:rPr>
        <w:t xml:space="preserve">Tiffany Knudsen </w:t>
      </w:r>
      <w:r w:rsidRPr="00E90630">
        <w:rPr>
          <w:rFonts w:ascii="Verdana" w:hAnsi="Verdana" w:cs="Whitney Semibold"/>
          <w:i/>
          <w:iCs/>
          <w:color w:val="6CB33E"/>
          <w:sz w:val="20"/>
          <w:szCs w:val="20"/>
        </w:rPr>
        <w:t>|</w:t>
      </w:r>
      <w:r w:rsidRPr="00E90630">
        <w:rPr>
          <w:rFonts w:ascii="Verdana" w:hAnsi="Verdana" w:cs="Whitney Semibold"/>
          <w:i/>
          <w:iCs/>
          <w:color w:val="5E5F61"/>
          <w:sz w:val="20"/>
          <w:szCs w:val="20"/>
        </w:rPr>
        <w:t xml:space="preserve"> Safety Content Manager</w:t>
      </w:r>
    </w:p>
    <w:p w14:paraId="7EA26F06" w14:textId="77777777" w:rsidR="00E90630" w:rsidRPr="00E90630" w:rsidRDefault="00E90630" w:rsidP="00E90630">
      <w:pPr>
        <w:spacing w:after="120" w:line="360" w:lineRule="auto"/>
        <w:rPr>
          <w:b/>
          <w:sz w:val="24"/>
          <w:szCs w:val="24"/>
        </w:rPr>
      </w:pPr>
      <w:r w:rsidRPr="00E90630">
        <w:rPr>
          <w:b/>
          <w:sz w:val="24"/>
          <w:szCs w:val="24"/>
        </w:rPr>
        <w:t>Masks &amp; Heat Stress</w:t>
      </w:r>
    </w:p>
    <w:p w14:paraId="335E8F68" w14:textId="388A26F3" w:rsidR="00E90630" w:rsidRPr="00E90630" w:rsidRDefault="00E90630" w:rsidP="00E90630">
      <w:pPr>
        <w:spacing w:after="120" w:line="360" w:lineRule="auto"/>
        <w:rPr>
          <w:bCs/>
          <w:szCs w:val="20"/>
        </w:rPr>
      </w:pPr>
      <w:r w:rsidRPr="00E90630">
        <w:rPr>
          <w:rFonts w:cs="Whitney Book"/>
          <w:color w:val="000000"/>
          <w:szCs w:val="20"/>
        </w:rPr>
        <w:t xml:space="preserve">Studies have shown that face coverings alone will not cause someone to </w:t>
      </w:r>
      <w:proofErr w:type="gramStart"/>
      <w:r w:rsidRPr="00E90630">
        <w:rPr>
          <w:rFonts w:cs="Whitney Book"/>
          <w:color w:val="000000"/>
          <w:szCs w:val="20"/>
        </w:rPr>
        <w:t>overheat, and</w:t>
      </w:r>
      <w:proofErr w:type="gramEnd"/>
      <w:r w:rsidRPr="00E90630">
        <w:rPr>
          <w:rFonts w:cs="Whitney Book"/>
          <w:color w:val="000000"/>
          <w:szCs w:val="20"/>
        </w:rPr>
        <w:t xml:space="preserve"> removing a face covering is not an effective way of reducing body temperature. In situations where face coverings are still required, or employees are wearing masks such as KN95 or N95s to reduce COVID-19 and wildfire smoke exposure, workers can lower their masks below their chin occasionally throughout the day when working alone and during cool-down breaks. Employers should plan to keep additional </w:t>
      </w:r>
      <w:proofErr w:type="spellStart"/>
      <w:r w:rsidRPr="00E90630">
        <w:rPr>
          <w:rFonts w:cs="Whitney Book"/>
          <w:color w:val="000000"/>
          <w:szCs w:val="20"/>
        </w:rPr>
        <w:t>maks</w:t>
      </w:r>
      <w:proofErr w:type="spellEnd"/>
      <w:r w:rsidRPr="00E90630">
        <w:rPr>
          <w:rFonts w:cs="Whitney Book"/>
          <w:color w:val="000000"/>
          <w:szCs w:val="20"/>
        </w:rPr>
        <w:t xml:space="preserve"> available for workers to swap out as needed if they become wet or soiled.</w:t>
      </w:r>
    </w:p>
    <w:sectPr w:rsidR="00E90630" w:rsidRPr="00E90630" w:rsidSect="009609A1">
      <w:footerReference w:type="default" r:id="rId11"/>
      <w:pgSz w:w="12240" w:h="15840"/>
      <w:pgMar w:top="720" w:right="810" w:bottom="0" w:left="86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57774E" w14:textId="77777777" w:rsidR="003A40C2" w:rsidRDefault="003A40C2" w:rsidP="000366BF">
      <w:pPr>
        <w:spacing w:after="0" w:line="240" w:lineRule="auto"/>
      </w:pPr>
      <w:r>
        <w:separator/>
      </w:r>
    </w:p>
  </w:endnote>
  <w:endnote w:type="continuationSeparator" w:id="0">
    <w:p w14:paraId="2B39C4E2" w14:textId="77777777" w:rsidR="003A40C2" w:rsidRDefault="003A40C2" w:rsidP="000366BF">
      <w:pPr>
        <w:spacing w:after="0" w:line="240" w:lineRule="auto"/>
      </w:pPr>
      <w:r>
        <w:continuationSeparator/>
      </w:r>
    </w:p>
  </w:endnote>
  <w:endnote w:type="continuationNotice" w:id="1">
    <w:p w14:paraId="3C9BCBA3" w14:textId="77777777" w:rsidR="003A40C2" w:rsidRDefault="003A40C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Whitney Book">
    <w:altName w:val="Whitney Book"/>
    <w:panose1 w:val="00000000000000000000"/>
    <w:charset w:val="00"/>
    <w:family w:val="modern"/>
    <w:notTrueType/>
    <w:pitch w:val="variable"/>
    <w:sig w:usb0="A10000FF" w:usb1="4000005B" w:usb2="00000000" w:usb3="00000000" w:csb0="0000009B" w:csb1="00000000"/>
  </w:font>
  <w:font w:name="Segoe UI">
    <w:panose1 w:val="020B0502040204020203"/>
    <w:charset w:val="00"/>
    <w:family w:val="swiss"/>
    <w:pitch w:val="variable"/>
    <w:sig w:usb0="E4002EFF" w:usb1="C000E47F" w:usb2="00000009" w:usb3="00000000" w:csb0="000001FF" w:csb1="00000000"/>
  </w:font>
  <w:font w:name="Whitney Bold">
    <w:altName w:val="Whitney Bold"/>
    <w:panose1 w:val="00000000000000000000"/>
    <w:charset w:val="00"/>
    <w:family w:val="modern"/>
    <w:notTrueType/>
    <w:pitch w:val="variable"/>
    <w:sig w:usb0="A10000FF" w:usb1="4000005B" w:usb2="00000000" w:usb3="00000000" w:csb0="0000009B" w:csb1="00000000"/>
  </w:font>
  <w:font w:name="Whitney Semibold">
    <w:altName w:val="Whitney Semibold"/>
    <w:panose1 w:val="00000000000000000000"/>
    <w:charset w:val="00"/>
    <w:family w:val="modern"/>
    <w:notTrueType/>
    <w:pitch w:val="variable"/>
    <w:sig w:usb0="A10000FF" w:usb1="4000005B" w:usb2="00000000" w:usb3="00000000" w:csb0="0000009B" w:csb1="00000000"/>
  </w:font>
  <w:font w:name="Whitney Black">
    <w:altName w:val="Whitney Black"/>
    <w:panose1 w:val="00000000000000000000"/>
    <w:charset w:val="00"/>
    <w:family w:val="modern"/>
    <w:notTrueType/>
    <w:pitch w:val="variable"/>
    <w:sig w:usb0="A10000FF" w:usb1="4000005B" w:usb2="00000000" w:usb3="00000000" w:csb0="0000009B" w:csb1="00000000"/>
  </w:font>
  <w:font w:name="Whitney Medium">
    <w:altName w:val="Whitney Medium"/>
    <w:panose1 w:val="00000000000000000000"/>
    <w:charset w:val="00"/>
    <w:family w:val="modern"/>
    <w:notTrueType/>
    <w:pitch w:val="variable"/>
    <w:sig w:usb0="A10000FF" w:usb1="4000005B" w:usb2="00000000" w:usb3="00000000" w:csb0="0000009B" w:csb1="00000000"/>
  </w:font>
  <w:font w:name="Cambria Math">
    <w:panose1 w:val="02040503050406030204"/>
    <w:charset w:val="00"/>
    <w:family w:val="roman"/>
    <w:pitch w:val="variable"/>
    <w:sig w:usb0="E00006FF" w:usb1="420024FF" w:usb2="02000000" w:usb3="00000000" w:csb0="0000019F" w:csb1="00000000"/>
  </w:font>
  <w:font w:name="Whitney Light">
    <w:panose1 w:val="00000000000000000000"/>
    <w:charset w:val="00"/>
    <w:family w:val="modern"/>
    <w:notTrueType/>
    <w:pitch w:val="variable"/>
    <w:sig w:usb0="A10000FF" w:usb1="4000005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3C4903" w14:textId="77777777" w:rsidR="00FB1475" w:rsidRPr="00BC0195" w:rsidRDefault="00FB1475">
    <w:pPr>
      <w:pStyle w:val="Footer"/>
      <w:rPr>
        <w:sz w:val="19"/>
        <w:szCs w:val="19"/>
      </w:rPr>
    </w:pPr>
    <w:r w:rsidRPr="00BC0195">
      <w:rPr>
        <w:sz w:val="19"/>
        <w:szCs w:val="19"/>
      </w:rPr>
      <w:t>© Archbright. All rights reserved. Items in Insights are for information only and not intended to render legal advice. Material contained herein may not be reprinted without the permission of Archbright.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BD1F40" w14:textId="77777777" w:rsidR="003A40C2" w:rsidRDefault="003A40C2" w:rsidP="000366BF">
      <w:pPr>
        <w:spacing w:after="0" w:line="240" w:lineRule="auto"/>
      </w:pPr>
      <w:r>
        <w:separator/>
      </w:r>
    </w:p>
  </w:footnote>
  <w:footnote w:type="continuationSeparator" w:id="0">
    <w:p w14:paraId="6E6415CE" w14:textId="77777777" w:rsidR="003A40C2" w:rsidRDefault="003A40C2" w:rsidP="000366BF">
      <w:pPr>
        <w:spacing w:after="0" w:line="240" w:lineRule="auto"/>
      </w:pPr>
      <w:r>
        <w:continuationSeparator/>
      </w:r>
    </w:p>
  </w:footnote>
  <w:footnote w:type="continuationNotice" w:id="1">
    <w:p w14:paraId="3844D059" w14:textId="77777777" w:rsidR="003A40C2" w:rsidRDefault="003A40C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F054FF"/>
    <w:multiLevelType w:val="hybridMultilevel"/>
    <w:tmpl w:val="2A5A2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830D6E"/>
    <w:multiLevelType w:val="hybridMultilevel"/>
    <w:tmpl w:val="D3365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9C4521"/>
    <w:multiLevelType w:val="hybridMultilevel"/>
    <w:tmpl w:val="AC34FC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7B468F"/>
    <w:multiLevelType w:val="hybridMultilevel"/>
    <w:tmpl w:val="371C7D1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 w15:restartNumberingAfterBreak="0">
    <w:nsid w:val="194104C6"/>
    <w:multiLevelType w:val="hybridMultilevel"/>
    <w:tmpl w:val="B8B8E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F7614A"/>
    <w:multiLevelType w:val="hybridMultilevel"/>
    <w:tmpl w:val="4AE4A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EB7A44"/>
    <w:multiLevelType w:val="hybridMultilevel"/>
    <w:tmpl w:val="8CB470B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7" w15:restartNumberingAfterBreak="0">
    <w:nsid w:val="234E2D8A"/>
    <w:multiLevelType w:val="hybridMultilevel"/>
    <w:tmpl w:val="A962AC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A7353E"/>
    <w:multiLevelType w:val="hybridMultilevel"/>
    <w:tmpl w:val="B15A4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A5118D"/>
    <w:multiLevelType w:val="hybridMultilevel"/>
    <w:tmpl w:val="20D03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D6508E"/>
    <w:multiLevelType w:val="hybridMultilevel"/>
    <w:tmpl w:val="430CA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055050"/>
    <w:multiLevelType w:val="hybridMultilevel"/>
    <w:tmpl w:val="89948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9C3772"/>
    <w:multiLevelType w:val="hybridMultilevel"/>
    <w:tmpl w:val="B7442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4E01BB"/>
    <w:multiLevelType w:val="hybridMultilevel"/>
    <w:tmpl w:val="19C03B4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490335EA"/>
    <w:multiLevelType w:val="hybridMultilevel"/>
    <w:tmpl w:val="262E32F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15:restartNumberingAfterBreak="0">
    <w:nsid w:val="4BBB1254"/>
    <w:multiLevelType w:val="hybridMultilevel"/>
    <w:tmpl w:val="867E2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B53EB0"/>
    <w:multiLevelType w:val="hybridMultilevel"/>
    <w:tmpl w:val="5BB6AC1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7" w15:restartNumberingAfterBreak="0">
    <w:nsid w:val="5EBC1CA8"/>
    <w:multiLevelType w:val="hybridMultilevel"/>
    <w:tmpl w:val="54A6F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7E0735"/>
    <w:multiLevelType w:val="hybridMultilevel"/>
    <w:tmpl w:val="77D0C63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9" w15:restartNumberingAfterBreak="0">
    <w:nsid w:val="6B3C1C98"/>
    <w:multiLevelType w:val="hybridMultilevel"/>
    <w:tmpl w:val="6EFAE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2173B31"/>
    <w:multiLevelType w:val="hybridMultilevel"/>
    <w:tmpl w:val="FD649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E0532F"/>
    <w:multiLevelType w:val="hybridMultilevel"/>
    <w:tmpl w:val="D6447BA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2" w15:restartNumberingAfterBreak="0">
    <w:nsid w:val="7C4C3465"/>
    <w:multiLevelType w:val="hybridMultilevel"/>
    <w:tmpl w:val="A80C8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7"/>
  </w:num>
  <w:num w:numId="4">
    <w:abstractNumId w:val="2"/>
  </w:num>
  <w:num w:numId="5">
    <w:abstractNumId w:val="5"/>
  </w:num>
  <w:num w:numId="6">
    <w:abstractNumId w:val="8"/>
  </w:num>
  <w:num w:numId="7">
    <w:abstractNumId w:val="10"/>
  </w:num>
  <w:num w:numId="8">
    <w:abstractNumId w:val="1"/>
  </w:num>
  <w:num w:numId="9">
    <w:abstractNumId w:val="21"/>
  </w:num>
  <w:num w:numId="10">
    <w:abstractNumId w:val="4"/>
  </w:num>
  <w:num w:numId="11">
    <w:abstractNumId w:val="19"/>
  </w:num>
  <w:num w:numId="12">
    <w:abstractNumId w:val="9"/>
  </w:num>
  <w:num w:numId="13">
    <w:abstractNumId w:val="20"/>
  </w:num>
  <w:num w:numId="14">
    <w:abstractNumId w:val="22"/>
  </w:num>
  <w:num w:numId="15">
    <w:abstractNumId w:val="13"/>
  </w:num>
  <w:num w:numId="16">
    <w:abstractNumId w:val="15"/>
  </w:num>
  <w:num w:numId="17">
    <w:abstractNumId w:val="16"/>
  </w:num>
  <w:num w:numId="18">
    <w:abstractNumId w:val="14"/>
  </w:num>
  <w:num w:numId="19">
    <w:abstractNumId w:val="3"/>
  </w:num>
  <w:num w:numId="20">
    <w:abstractNumId w:val="6"/>
  </w:num>
  <w:num w:numId="21">
    <w:abstractNumId w:val="0"/>
  </w:num>
  <w:num w:numId="22">
    <w:abstractNumId w:val="18"/>
  </w:num>
  <w:num w:numId="23">
    <w:abstractNumId w:val="1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6"/>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BD9"/>
    <w:rsid w:val="00002103"/>
    <w:rsid w:val="000024FA"/>
    <w:rsid w:val="0000552C"/>
    <w:rsid w:val="00005B2A"/>
    <w:rsid w:val="0000600F"/>
    <w:rsid w:val="0000650D"/>
    <w:rsid w:val="00007406"/>
    <w:rsid w:val="00010253"/>
    <w:rsid w:val="00010FF8"/>
    <w:rsid w:val="000153CD"/>
    <w:rsid w:val="00016310"/>
    <w:rsid w:val="00016A45"/>
    <w:rsid w:val="00021469"/>
    <w:rsid w:val="00021F8E"/>
    <w:rsid w:val="000245C5"/>
    <w:rsid w:val="00025CF1"/>
    <w:rsid w:val="00025D5D"/>
    <w:rsid w:val="00027DD0"/>
    <w:rsid w:val="0003112B"/>
    <w:rsid w:val="000311D4"/>
    <w:rsid w:val="00031A6F"/>
    <w:rsid w:val="000322C1"/>
    <w:rsid w:val="00033202"/>
    <w:rsid w:val="000366BF"/>
    <w:rsid w:val="000375C4"/>
    <w:rsid w:val="00037656"/>
    <w:rsid w:val="00037B12"/>
    <w:rsid w:val="00040083"/>
    <w:rsid w:val="0004109D"/>
    <w:rsid w:val="0004313F"/>
    <w:rsid w:val="00044767"/>
    <w:rsid w:val="00045A7B"/>
    <w:rsid w:val="00045FC1"/>
    <w:rsid w:val="00052FAD"/>
    <w:rsid w:val="00055A94"/>
    <w:rsid w:val="00060EE5"/>
    <w:rsid w:val="000621C4"/>
    <w:rsid w:val="00063458"/>
    <w:rsid w:val="00064776"/>
    <w:rsid w:val="000651F6"/>
    <w:rsid w:val="000713B8"/>
    <w:rsid w:val="00071790"/>
    <w:rsid w:val="000719F2"/>
    <w:rsid w:val="00072C32"/>
    <w:rsid w:val="00074D04"/>
    <w:rsid w:val="00074D4C"/>
    <w:rsid w:val="000772F4"/>
    <w:rsid w:val="00080744"/>
    <w:rsid w:val="00082D49"/>
    <w:rsid w:val="0008516F"/>
    <w:rsid w:val="000930C6"/>
    <w:rsid w:val="0009648F"/>
    <w:rsid w:val="000A158D"/>
    <w:rsid w:val="000A2C2B"/>
    <w:rsid w:val="000A47D9"/>
    <w:rsid w:val="000A49D1"/>
    <w:rsid w:val="000A55D5"/>
    <w:rsid w:val="000A61AA"/>
    <w:rsid w:val="000A77DA"/>
    <w:rsid w:val="000A7AAF"/>
    <w:rsid w:val="000B0398"/>
    <w:rsid w:val="000B2DFC"/>
    <w:rsid w:val="000B3CB2"/>
    <w:rsid w:val="000B74FB"/>
    <w:rsid w:val="000C0698"/>
    <w:rsid w:val="000C0725"/>
    <w:rsid w:val="000C0FAD"/>
    <w:rsid w:val="000C4338"/>
    <w:rsid w:val="000C661C"/>
    <w:rsid w:val="000C7A87"/>
    <w:rsid w:val="000D0B1A"/>
    <w:rsid w:val="000D1BDD"/>
    <w:rsid w:val="000D2DBA"/>
    <w:rsid w:val="000D3321"/>
    <w:rsid w:val="000D476E"/>
    <w:rsid w:val="000D608A"/>
    <w:rsid w:val="000D7103"/>
    <w:rsid w:val="000D73F7"/>
    <w:rsid w:val="000E1F8D"/>
    <w:rsid w:val="000E2135"/>
    <w:rsid w:val="000E28FD"/>
    <w:rsid w:val="000E43F4"/>
    <w:rsid w:val="000E5DAF"/>
    <w:rsid w:val="000E6ED1"/>
    <w:rsid w:val="000E6F47"/>
    <w:rsid w:val="000E79E5"/>
    <w:rsid w:val="000E7DBF"/>
    <w:rsid w:val="000F42AD"/>
    <w:rsid w:val="000F55C1"/>
    <w:rsid w:val="000F5BFD"/>
    <w:rsid w:val="000F689C"/>
    <w:rsid w:val="00100792"/>
    <w:rsid w:val="00101C23"/>
    <w:rsid w:val="001046E5"/>
    <w:rsid w:val="00104F21"/>
    <w:rsid w:val="00106B18"/>
    <w:rsid w:val="001075AB"/>
    <w:rsid w:val="0011156C"/>
    <w:rsid w:val="0011210E"/>
    <w:rsid w:val="00113D99"/>
    <w:rsid w:val="00115985"/>
    <w:rsid w:val="00116A29"/>
    <w:rsid w:val="00120627"/>
    <w:rsid w:val="001215D3"/>
    <w:rsid w:val="00122CC2"/>
    <w:rsid w:val="00130F0C"/>
    <w:rsid w:val="00132D3E"/>
    <w:rsid w:val="001340D8"/>
    <w:rsid w:val="00135DBD"/>
    <w:rsid w:val="00136D05"/>
    <w:rsid w:val="00137B3F"/>
    <w:rsid w:val="00137FC6"/>
    <w:rsid w:val="00141813"/>
    <w:rsid w:val="0014189B"/>
    <w:rsid w:val="00141DCC"/>
    <w:rsid w:val="0014375C"/>
    <w:rsid w:val="00144A4A"/>
    <w:rsid w:val="00146622"/>
    <w:rsid w:val="001472D9"/>
    <w:rsid w:val="0014730C"/>
    <w:rsid w:val="00147DDB"/>
    <w:rsid w:val="00147ECF"/>
    <w:rsid w:val="00150C63"/>
    <w:rsid w:val="00150F5A"/>
    <w:rsid w:val="00153D21"/>
    <w:rsid w:val="00154FBA"/>
    <w:rsid w:val="0015577B"/>
    <w:rsid w:val="00156D1F"/>
    <w:rsid w:val="00162D7C"/>
    <w:rsid w:val="001631C2"/>
    <w:rsid w:val="00163F27"/>
    <w:rsid w:val="00164957"/>
    <w:rsid w:val="0016559F"/>
    <w:rsid w:val="001701E2"/>
    <w:rsid w:val="00171800"/>
    <w:rsid w:val="00171A19"/>
    <w:rsid w:val="00173552"/>
    <w:rsid w:val="00174508"/>
    <w:rsid w:val="00181C43"/>
    <w:rsid w:val="0018486D"/>
    <w:rsid w:val="00184D97"/>
    <w:rsid w:val="001859F6"/>
    <w:rsid w:val="00186138"/>
    <w:rsid w:val="001865D3"/>
    <w:rsid w:val="00186617"/>
    <w:rsid w:val="00191271"/>
    <w:rsid w:val="00191DF9"/>
    <w:rsid w:val="00191E1D"/>
    <w:rsid w:val="0019291D"/>
    <w:rsid w:val="0019362E"/>
    <w:rsid w:val="00193EE7"/>
    <w:rsid w:val="0019542E"/>
    <w:rsid w:val="001956DC"/>
    <w:rsid w:val="001A04E1"/>
    <w:rsid w:val="001A1DFE"/>
    <w:rsid w:val="001A277C"/>
    <w:rsid w:val="001A3FAB"/>
    <w:rsid w:val="001A49FC"/>
    <w:rsid w:val="001A66CC"/>
    <w:rsid w:val="001B00B8"/>
    <w:rsid w:val="001B176C"/>
    <w:rsid w:val="001B3885"/>
    <w:rsid w:val="001B3C82"/>
    <w:rsid w:val="001B59C4"/>
    <w:rsid w:val="001B5B08"/>
    <w:rsid w:val="001B5EB3"/>
    <w:rsid w:val="001B7046"/>
    <w:rsid w:val="001C0920"/>
    <w:rsid w:val="001C0A6A"/>
    <w:rsid w:val="001C18B4"/>
    <w:rsid w:val="001C1D21"/>
    <w:rsid w:val="001C2238"/>
    <w:rsid w:val="001C2B4A"/>
    <w:rsid w:val="001C392D"/>
    <w:rsid w:val="001C483E"/>
    <w:rsid w:val="001C61E8"/>
    <w:rsid w:val="001C6387"/>
    <w:rsid w:val="001C6610"/>
    <w:rsid w:val="001C75FC"/>
    <w:rsid w:val="001D10D4"/>
    <w:rsid w:val="001D2691"/>
    <w:rsid w:val="001D4F32"/>
    <w:rsid w:val="001D5E23"/>
    <w:rsid w:val="001E5C11"/>
    <w:rsid w:val="001E5F6F"/>
    <w:rsid w:val="001E604E"/>
    <w:rsid w:val="001F1152"/>
    <w:rsid w:val="001F1D42"/>
    <w:rsid w:val="001F4714"/>
    <w:rsid w:val="001F4EB6"/>
    <w:rsid w:val="001F5EE1"/>
    <w:rsid w:val="001F707D"/>
    <w:rsid w:val="001F71BB"/>
    <w:rsid w:val="001F7C30"/>
    <w:rsid w:val="00200A88"/>
    <w:rsid w:val="00200D02"/>
    <w:rsid w:val="00202523"/>
    <w:rsid w:val="00204BC5"/>
    <w:rsid w:val="00205636"/>
    <w:rsid w:val="002057AB"/>
    <w:rsid w:val="00206F14"/>
    <w:rsid w:val="0021037B"/>
    <w:rsid w:val="002125F1"/>
    <w:rsid w:val="00213868"/>
    <w:rsid w:val="00213F44"/>
    <w:rsid w:val="002147A7"/>
    <w:rsid w:val="00214D92"/>
    <w:rsid w:val="00214E35"/>
    <w:rsid w:val="00215C09"/>
    <w:rsid w:val="00216B96"/>
    <w:rsid w:val="00227200"/>
    <w:rsid w:val="002300FF"/>
    <w:rsid w:val="0023067A"/>
    <w:rsid w:val="00233215"/>
    <w:rsid w:val="00234769"/>
    <w:rsid w:val="00235375"/>
    <w:rsid w:val="00235DA4"/>
    <w:rsid w:val="00235F66"/>
    <w:rsid w:val="00240B7F"/>
    <w:rsid w:val="00241047"/>
    <w:rsid w:val="002453EB"/>
    <w:rsid w:val="00245814"/>
    <w:rsid w:val="00245D7C"/>
    <w:rsid w:val="00245DCC"/>
    <w:rsid w:val="00245FF5"/>
    <w:rsid w:val="002467B2"/>
    <w:rsid w:val="002476AF"/>
    <w:rsid w:val="002505AA"/>
    <w:rsid w:val="002512FB"/>
    <w:rsid w:val="00252E17"/>
    <w:rsid w:val="00254E31"/>
    <w:rsid w:val="002567B1"/>
    <w:rsid w:val="00260500"/>
    <w:rsid w:val="0026051D"/>
    <w:rsid w:val="00260ED8"/>
    <w:rsid w:val="00262BEF"/>
    <w:rsid w:val="00264F1C"/>
    <w:rsid w:val="00266AC7"/>
    <w:rsid w:val="0026734D"/>
    <w:rsid w:val="00270A18"/>
    <w:rsid w:val="00272808"/>
    <w:rsid w:val="00272D07"/>
    <w:rsid w:val="00274B1D"/>
    <w:rsid w:val="00276131"/>
    <w:rsid w:val="00276F88"/>
    <w:rsid w:val="00277A6B"/>
    <w:rsid w:val="00281641"/>
    <w:rsid w:val="00281956"/>
    <w:rsid w:val="00284F54"/>
    <w:rsid w:val="002867A7"/>
    <w:rsid w:val="00290431"/>
    <w:rsid w:val="00290E43"/>
    <w:rsid w:val="002917C6"/>
    <w:rsid w:val="002945F9"/>
    <w:rsid w:val="00294831"/>
    <w:rsid w:val="002A3205"/>
    <w:rsid w:val="002A5BCA"/>
    <w:rsid w:val="002A5F68"/>
    <w:rsid w:val="002A6059"/>
    <w:rsid w:val="002A6B89"/>
    <w:rsid w:val="002B08B9"/>
    <w:rsid w:val="002B0EB7"/>
    <w:rsid w:val="002B32DB"/>
    <w:rsid w:val="002B40AC"/>
    <w:rsid w:val="002D1430"/>
    <w:rsid w:val="002D2FE6"/>
    <w:rsid w:val="002D4061"/>
    <w:rsid w:val="002D4BE8"/>
    <w:rsid w:val="002D6023"/>
    <w:rsid w:val="002D6154"/>
    <w:rsid w:val="002D7EED"/>
    <w:rsid w:val="002E0CD6"/>
    <w:rsid w:val="002E1539"/>
    <w:rsid w:val="002E17CD"/>
    <w:rsid w:val="002E1C48"/>
    <w:rsid w:val="002E3450"/>
    <w:rsid w:val="002E3BF4"/>
    <w:rsid w:val="002E3DA9"/>
    <w:rsid w:val="002E4BCB"/>
    <w:rsid w:val="002E6CF3"/>
    <w:rsid w:val="002F3307"/>
    <w:rsid w:val="002F392B"/>
    <w:rsid w:val="002F4B12"/>
    <w:rsid w:val="002F74B0"/>
    <w:rsid w:val="00300C96"/>
    <w:rsid w:val="00300F14"/>
    <w:rsid w:val="003014C2"/>
    <w:rsid w:val="00302173"/>
    <w:rsid w:val="00303C74"/>
    <w:rsid w:val="003050B6"/>
    <w:rsid w:val="00307DCB"/>
    <w:rsid w:val="00312F0C"/>
    <w:rsid w:val="00321B22"/>
    <w:rsid w:val="00323274"/>
    <w:rsid w:val="00324617"/>
    <w:rsid w:val="0032572A"/>
    <w:rsid w:val="00326AFB"/>
    <w:rsid w:val="003302EA"/>
    <w:rsid w:val="00330B34"/>
    <w:rsid w:val="00330D96"/>
    <w:rsid w:val="00332801"/>
    <w:rsid w:val="00332CD1"/>
    <w:rsid w:val="00337ABD"/>
    <w:rsid w:val="00340B9A"/>
    <w:rsid w:val="003418CF"/>
    <w:rsid w:val="00341CC4"/>
    <w:rsid w:val="00344574"/>
    <w:rsid w:val="0034681B"/>
    <w:rsid w:val="00350D83"/>
    <w:rsid w:val="00360857"/>
    <w:rsid w:val="00361500"/>
    <w:rsid w:val="00361AA0"/>
    <w:rsid w:val="00361B15"/>
    <w:rsid w:val="00361D5B"/>
    <w:rsid w:val="00362978"/>
    <w:rsid w:val="00363ED6"/>
    <w:rsid w:val="003655C4"/>
    <w:rsid w:val="003672FD"/>
    <w:rsid w:val="00370E40"/>
    <w:rsid w:val="00371E98"/>
    <w:rsid w:val="00372B31"/>
    <w:rsid w:val="003761D1"/>
    <w:rsid w:val="00376A0C"/>
    <w:rsid w:val="003820CF"/>
    <w:rsid w:val="0038240F"/>
    <w:rsid w:val="003829E3"/>
    <w:rsid w:val="00383BA8"/>
    <w:rsid w:val="003840C9"/>
    <w:rsid w:val="003841D0"/>
    <w:rsid w:val="0038427A"/>
    <w:rsid w:val="00386377"/>
    <w:rsid w:val="00393264"/>
    <w:rsid w:val="00393290"/>
    <w:rsid w:val="0039387A"/>
    <w:rsid w:val="00393A68"/>
    <w:rsid w:val="00394E4C"/>
    <w:rsid w:val="00395ABB"/>
    <w:rsid w:val="00397C4E"/>
    <w:rsid w:val="003A130E"/>
    <w:rsid w:val="003A146A"/>
    <w:rsid w:val="003A21CE"/>
    <w:rsid w:val="003A2D02"/>
    <w:rsid w:val="003A3A31"/>
    <w:rsid w:val="003A3DC2"/>
    <w:rsid w:val="003A40C2"/>
    <w:rsid w:val="003A687A"/>
    <w:rsid w:val="003B03A3"/>
    <w:rsid w:val="003B0513"/>
    <w:rsid w:val="003B0C6C"/>
    <w:rsid w:val="003B3A8D"/>
    <w:rsid w:val="003B3AD7"/>
    <w:rsid w:val="003B451C"/>
    <w:rsid w:val="003B49E5"/>
    <w:rsid w:val="003B5C67"/>
    <w:rsid w:val="003B6E76"/>
    <w:rsid w:val="003B7042"/>
    <w:rsid w:val="003B76D6"/>
    <w:rsid w:val="003C0BD9"/>
    <w:rsid w:val="003C12C0"/>
    <w:rsid w:val="003C386B"/>
    <w:rsid w:val="003C7069"/>
    <w:rsid w:val="003C728C"/>
    <w:rsid w:val="003C74E7"/>
    <w:rsid w:val="003D0986"/>
    <w:rsid w:val="003D57EA"/>
    <w:rsid w:val="003D723B"/>
    <w:rsid w:val="003E0584"/>
    <w:rsid w:val="003F01EF"/>
    <w:rsid w:val="003F068D"/>
    <w:rsid w:val="003F0C7B"/>
    <w:rsid w:val="003F1943"/>
    <w:rsid w:val="003F19E0"/>
    <w:rsid w:val="003F3D6D"/>
    <w:rsid w:val="003F6620"/>
    <w:rsid w:val="003F753D"/>
    <w:rsid w:val="003F765F"/>
    <w:rsid w:val="004013BA"/>
    <w:rsid w:val="00402D85"/>
    <w:rsid w:val="0040485A"/>
    <w:rsid w:val="004074A7"/>
    <w:rsid w:val="00407638"/>
    <w:rsid w:val="00410399"/>
    <w:rsid w:val="00414590"/>
    <w:rsid w:val="0041565F"/>
    <w:rsid w:val="00415A2F"/>
    <w:rsid w:val="004160FA"/>
    <w:rsid w:val="00422A12"/>
    <w:rsid w:val="00423445"/>
    <w:rsid w:val="00424728"/>
    <w:rsid w:val="00424ED6"/>
    <w:rsid w:val="00425043"/>
    <w:rsid w:val="004267BD"/>
    <w:rsid w:val="00430385"/>
    <w:rsid w:val="004327EF"/>
    <w:rsid w:val="00433C32"/>
    <w:rsid w:val="004347B0"/>
    <w:rsid w:val="00440122"/>
    <w:rsid w:val="00440645"/>
    <w:rsid w:val="004449BE"/>
    <w:rsid w:val="004456B8"/>
    <w:rsid w:val="00450F0D"/>
    <w:rsid w:val="004543C2"/>
    <w:rsid w:val="00460874"/>
    <w:rsid w:val="00460F14"/>
    <w:rsid w:val="00461D2F"/>
    <w:rsid w:val="0046348B"/>
    <w:rsid w:val="00463B02"/>
    <w:rsid w:val="00465A91"/>
    <w:rsid w:val="00471EE3"/>
    <w:rsid w:val="00472939"/>
    <w:rsid w:val="004737F2"/>
    <w:rsid w:val="00475160"/>
    <w:rsid w:val="00476237"/>
    <w:rsid w:val="00484BDF"/>
    <w:rsid w:val="004878C0"/>
    <w:rsid w:val="00490A52"/>
    <w:rsid w:val="00490C8F"/>
    <w:rsid w:val="00492305"/>
    <w:rsid w:val="00495EE6"/>
    <w:rsid w:val="00495F82"/>
    <w:rsid w:val="004A1DB7"/>
    <w:rsid w:val="004A23D8"/>
    <w:rsid w:val="004A26EE"/>
    <w:rsid w:val="004A3CAC"/>
    <w:rsid w:val="004A50AC"/>
    <w:rsid w:val="004A573F"/>
    <w:rsid w:val="004B1EB5"/>
    <w:rsid w:val="004B3003"/>
    <w:rsid w:val="004B36A6"/>
    <w:rsid w:val="004B36C7"/>
    <w:rsid w:val="004B497A"/>
    <w:rsid w:val="004B7243"/>
    <w:rsid w:val="004B7FA3"/>
    <w:rsid w:val="004C074D"/>
    <w:rsid w:val="004C07C9"/>
    <w:rsid w:val="004C138F"/>
    <w:rsid w:val="004C16BA"/>
    <w:rsid w:val="004C4D3C"/>
    <w:rsid w:val="004C4FF5"/>
    <w:rsid w:val="004C529F"/>
    <w:rsid w:val="004D25CA"/>
    <w:rsid w:val="004D4495"/>
    <w:rsid w:val="004D4A2B"/>
    <w:rsid w:val="004D6931"/>
    <w:rsid w:val="004E0374"/>
    <w:rsid w:val="004E28C1"/>
    <w:rsid w:val="004E2E28"/>
    <w:rsid w:val="004F2805"/>
    <w:rsid w:val="004F683D"/>
    <w:rsid w:val="004F7C8F"/>
    <w:rsid w:val="005001CB"/>
    <w:rsid w:val="0050155A"/>
    <w:rsid w:val="00501D10"/>
    <w:rsid w:val="00506048"/>
    <w:rsid w:val="00511456"/>
    <w:rsid w:val="005118BA"/>
    <w:rsid w:val="00512BA7"/>
    <w:rsid w:val="00514CEC"/>
    <w:rsid w:val="00514EA1"/>
    <w:rsid w:val="00514F98"/>
    <w:rsid w:val="00515346"/>
    <w:rsid w:val="005153B9"/>
    <w:rsid w:val="00515A8B"/>
    <w:rsid w:val="00515BF4"/>
    <w:rsid w:val="00517C4A"/>
    <w:rsid w:val="0052005B"/>
    <w:rsid w:val="00521BFD"/>
    <w:rsid w:val="005230E7"/>
    <w:rsid w:val="00530D05"/>
    <w:rsid w:val="00532583"/>
    <w:rsid w:val="00534E9F"/>
    <w:rsid w:val="00535025"/>
    <w:rsid w:val="00535993"/>
    <w:rsid w:val="005429E5"/>
    <w:rsid w:val="00545C21"/>
    <w:rsid w:val="0054645A"/>
    <w:rsid w:val="00546974"/>
    <w:rsid w:val="00546C16"/>
    <w:rsid w:val="00550C2B"/>
    <w:rsid w:val="005523F5"/>
    <w:rsid w:val="00553CEE"/>
    <w:rsid w:val="005546A3"/>
    <w:rsid w:val="005569CC"/>
    <w:rsid w:val="00556C16"/>
    <w:rsid w:val="00561B4A"/>
    <w:rsid w:val="00562EFE"/>
    <w:rsid w:val="005637FE"/>
    <w:rsid w:val="00565D35"/>
    <w:rsid w:val="0056796C"/>
    <w:rsid w:val="00573B5A"/>
    <w:rsid w:val="005748BA"/>
    <w:rsid w:val="00576001"/>
    <w:rsid w:val="00576856"/>
    <w:rsid w:val="00577F65"/>
    <w:rsid w:val="005800D3"/>
    <w:rsid w:val="00581EA3"/>
    <w:rsid w:val="00583377"/>
    <w:rsid w:val="00583F3E"/>
    <w:rsid w:val="005840BA"/>
    <w:rsid w:val="00584BE5"/>
    <w:rsid w:val="00584C9E"/>
    <w:rsid w:val="00587614"/>
    <w:rsid w:val="00590293"/>
    <w:rsid w:val="00590786"/>
    <w:rsid w:val="005908D3"/>
    <w:rsid w:val="0059479B"/>
    <w:rsid w:val="005956BE"/>
    <w:rsid w:val="00595B2D"/>
    <w:rsid w:val="00595CA6"/>
    <w:rsid w:val="0059631E"/>
    <w:rsid w:val="00596A92"/>
    <w:rsid w:val="005A3607"/>
    <w:rsid w:val="005A39A0"/>
    <w:rsid w:val="005A510D"/>
    <w:rsid w:val="005A5503"/>
    <w:rsid w:val="005A5739"/>
    <w:rsid w:val="005A61FD"/>
    <w:rsid w:val="005B0435"/>
    <w:rsid w:val="005B09E5"/>
    <w:rsid w:val="005B20E3"/>
    <w:rsid w:val="005B5224"/>
    <w:rsid w:val="005C1112"/>
    <w:rsid w:val="005C1A35"/>
    <w:rsid w:val="005C26C5"/>
    <w:rsid w:val="005C2B36"/>
    <w:rsid w:val="005C31C2"/>
    <w:rsid w:val="005C3D8D"/>
    <w:rsid w:val="005C6B20"/>
    <w:rsid w:val="005C6C2A"/>
    <w:rsid w:val="005D229C"/>
    <w:rsid w:val="005D4519"/>
    <w:rsid w:val="005E2308"/>
    <w:rsid w:val="005E465B"/>
    <w:rsid w:val="005E5E62"/>
    <w:rsid w:val="005E5F4E"/>
    <w:rsid w:val="005E608D"/>
    <w:rsid w:val="005E78D6"/>
    <w:rsid w:val="005F07A8"/>
    <w:rsid w:val="005F1970"/>
    <w:rsid w:val="005F21E1"/>
    <w:rsid w:val="005F269E"/>
    <w:rsid w:val="005F328F"/>
    <w:rsid w:val="005F3B34"/>
    <w:rsid w:val="005F5111"/>
    <w:rsid w:val="005F5C63"/>
    <w:rsid w:val="005F5FE1"/>
    <w:rsid w:val="006001D9"/>
    <w:rsid w:val="00602CD5"/>
    <w:rsid w:val="00605587"/>
    <w:rsid w:val="00605BB8"/>
    <w:rsid w:val="00606BB4"/>
    <w:rsid w:val="00610068"/>
    <w:rsid w:val="006126CC"/>
    <w:rsid w:val="006153D5"/>
    <w:rsid w:val="00615512"/>
    <w:rsid w:val="006169C2"/>
    <w:rsid w:val="0061717A"/>
    <w:rsid w:val="006209AF"/>
    <w:rsid w:val="00623D30"/>
    <w:rsid w:val="0062665A"/>
    <w:rsid w:val="00627DAA"/>
    <w:rsid w:val="006374BE"/>
    <w:rsid w:val="00640967"/>
    <w:rsid w:val="00640F44"/>
    <w:rsid w:val="00644734"/>
    <w:rsid w:val="00645004"/>
    <w:rsid w:val="006454D7"/>
    <w:rsid w:val="006457F7"/>
    <w:rsid w:val="00645AC8"/>
    <w:rsid w:val="00645BA0"/>
    <w:rsid w:val="00646F42"/>
    <w:rsid w:val="00653686"/>
    <w:rsid w:val="00655F69"/>
    <w:rsid w:val="00656E03"/>
    <w:rsid w:val="00656F48"/>
    <w:rsid w:val="00670D34"/>
    <w:rsid w:val="0067117E"/>
    <w:rsid w:val="006713C3"/>
    <w:rsid w:val="00672ABA"/>
    <w:rsid w:val="00675E5F"/>
    <w:rsid w:val="00676C20"/>
    <w:rsid w:val="006778E5"/>
    <w:rsid w:val="0068094B"/>
    <w:rsid w:val="0068162E"/>
    <w:rsid w:val="006818F1"/>
    <w:rsid w:val="00681A34"/>
    <w:rsid w:val="00681E18"/>
    <w:rsid w:val="00685890"/>
    <w:rsid w:val="00687FCB"/>
    <w:rsid w:val="006926B0"/>
    <w:rsid w:val="00694225"/>
    <w:rsid w:val="006A347C"/>
    <w:rsid w:val="006A4560"/>
    <w:rsid w:val="006A4741"/>
    <w:rsid w:val="006A623A"/>
    <w:rsid w:val="006A6B68"/>
    <w:rsid w:val="006B3568"/>
    <w:rsid w:val="006B4E1B"/>
    <w:rsid w:val="006B7647"/>
    <w:rsid w:val="006C1210"/>
    <w:rsid w:val="006C2422"/>
    <w:rsid w:val="006C46BD"/>
    <w:rsid w:val="006C61B3"/>
    <w:rsid w:val="006C6C0F"/>
    <w:rsid w:val="006C6C10"/>
    <w:rsid w:val="006C7FDB"/>
    <w:rsid w:val="006D007F"/>
    <w:rsid w:val="006D1439"/>
    <w:rsid w:val="006D15B1"/>
    <w:rsid w:val="006D24E8"/>
    <w:rsid w:val="006D3690"/>
    <w:rsid w:val="006D43DE"/>
    <w:rsid w:val="006D71E8"/>
    <w:rsid w:val="006E08CC"/>
    <w:rsid w:val="006E14F7"/>
    <w:rsid w:val="006E24BC"/>
    <w:rsid w:val="006E33F4"/>
    <w:rsid w:val="006E48BA"/>
    <w:rsid w:val="006E5107"/>
    <w:rsid w:val="006E56A8"/>
    <w:rsid w:val="006F1EAA"/>
    <w:rsid w:val="006F290F"/>
    <w:rsid w:val="006F3EBD"/>
    <w:rsid w:val="006F499D"/>
    <w:rsid w:val="006F7977"/>
    <w:rsid w:val="00702225"/>
    <w:rsid w:val="00702D31"/>
    <w:rsid w:val="0070596D"/>
    <w:rsid w:val="00705C33"/>
    <w:rsid w:val="0070747E"/>
    <w:rsid w:val="00707617"/>
    <w:rsid w:val="00710A3A"/>
    <w:rsid w:val="00710C31"/>
    <w:rsid w:val="00710F84"/>
    <w:rsid w:val="0071140C"/>
    <w:rsid w:val="0071194C"/>
    <w:rsid w:val="00711F5C"/>
    <w:rsid w:val="00712F7A"/>
    <w:rsid w:val="00717640"/>
    <w:rsid w:val="00720C75"/>
    <w:rsid w:val="00722204"/>
    <w:rsid w:val="007225A0"/>
    <w:rsid w:val="00723AB1"/>
    <w:rsid w:val="007242EF"/>
    <w:rsid w:val="00725154"/>
    <w:rsid w:val="00730192"/>
    <w:rsid w:val="0073146A"/>
    <w:rsid w:val="0073151D"/>
    <w:rsid w:val="00732768"/>
    <w:rsid w:val="0073278C"/>
    <w:rsid w:val="00732F42"/>
    <w:rsid w:val="00733D8D"/>
    <w:rsid w:val="00734B3F"/>
    <w:rsid w:val="00742229"/>
    <w:rsid w:val="007454E0"/>
    <w:rsid w:val="00746337"/>
    <w:rsid w:val="007503C5"/>
    <w:rsid w:val="00751FDE"/>
    <w:rsid w:val="00753695"/>
    <w:rsid w:val="007548FB"/>
    <w:rsid w:val="00755123"/>
    <w:rsid w:val="00755EF5"/>
    <w:rsid w:val="0075607E"/>
    <w:rsid w:val="0075640E"/>
    <w:rsid w:val="00761B97"/>
    <w:rsid w:val="00762D65"/>
    <w:rsid w:val="007634D9"/>
    <w:rsid w:val="0076651D"/>
    <w:rsid w:val="007669E6"/>
    <w:rsid w:val="007679D5"/>
    <w:rsid w:val="00772AA2"/>
    <w:rsid w:val="00774DCE"/>
    <w:rsid w:val="0077561A"/>
    <w:rsid w:val="00776191"/>
    <w:rsid w:val="00776C72"/>
    <w:rsid w:val="00776F43"/>
    <w:rsid w:val="007805CB"/>
    <w:rsid w:val="007808C2"/>
    <w:rsid w:val="00781C9B"/>
    <w:rsid w:val="0078231A"/>
    <w:rsid w:val="00783A93"/>
    <w:rsid w:val="00784937"/>
    <w:rsid w:val="0078586F"/>
    <w:rsid w:val="007914AA"/>
    <w:rsid w:val="0079175B"/>
    <w:rsid w:val="0079383B"/>
    <w:rsid w:val="0079579C"/>
    <w:rsid w:val="00797D4E"/>
    <w:rsid w:val="007A22E3"/>
    <w:rsid w:val="007A4EDF"/>
    <w:rsid w:val="007A6B93"/>
    <w:rsid w:val="007A71DC"/>
    <w:rsid w:val="007A7B20"/>
    <w:rsid w:val="007B5847"/>
    <w:rsid w:val="007B5F3D"/>
    <w:rsid w:val="007B6067"/>
    <w:rsid w:val="007B6C81"/>
    <w:rsid w:val="007B78D2"/>
    <w:rsid w:val="007C2851"/>
    <w:rsid w:val="007C4A37"/>
    <w:rsid w:val="007C6870"/>
    <w:rsid w:val="007C6B41"/>
    <w:rsid w:val="007C74B3"/>
    <w:rsid w:val="007C7AB8"/>
    <w:rsid w:val="007D1633"/>
    <w:rsid w:val="007D296E"/>
    <w:rsid w:val="007D2C96"/>
    <w:rsid w:val="007D5848"/>
    <w:rsid w:val="007D7265"/>
    <w:rsid w:val="007E02A6"/>
    <w:rsid w:val="007E2671"/>
    <w:rsid w:val="007E2FF0"/>
    <w:rsid w:val="007E3723"/>
    <w:rsid w:val="007E52B2"/>
    <w:rsid w:val="007E5BC3"/>
    <w:rsid w:val="007E6A4F"/>
    <w:rsid w:val="007E7414"/>
    <w:rsid w:val="007E7EAC"/>
    <w:rsid w:val="007F3A28"/>
    <w:rsid w:val="007F4813"/>
    <w:rsid w:val="007F5435"/>
    <w:rsid w:val="007F70EA"/>
    <w:rsid w:val="007F7CB2"/>
    <w:rsid w:val="0080156D"/>
    <w:rsid w:val="00802119"/>
    <w:rsid w:val="008029F4"/>
    <w:rsid w:val="008033B6"/>
    <w:rsid w:val="00803A9C"/>
    <w:rsid w:val="00810D70"/>
    <w:rsid w:val="0081125F"/>
    <w:rsid w:val="008116CC"/>
    <w:rsid w:val="008123D7"/>
    <w:rsid w:val="00813631"/>
    <w:rsid w:val="00813BBE"/>
    <w:rsid w:val="00814898"/>
    <w:rsid w:val="00814C79"/>
    <w:rsid w:val="00814C97"/>
    <w:rsid w:val="008153E1"/>
    <w:rsid w:val="00815E6D"/>
    <w:rsid w:val="00816270"/>
    <w:rsid w:val="00816F67"/>
    <w:rsid w:val="00820792"/>
    <w:rsid w:val="00820975"/>
    <w:rsid w:val="0082196B"/>
    <w:rsid w:val="00821B7D"/>
    <w:rsid w:val="0082229F"/>
    <w:rsid w:val="00826EFD"/>
    <w:rsid w:val="00826F65"/>
    <w:rsid w:val="00830207"/>
    <w:rsid w:val="00830769"/>
    <w:rsid w:val="008344FD"/>
    <w:rsid w:val="008346C7"/>
    <w:rsid w:val="00837CEB"/>
    <w:rsid w:val="008401DF"/>
    <w:rsid w:val="00843D4E"/>
    <w:rsid w:val="00843E4F"/>
    <w:rsid w:val="00846DB2"/>
    <w:rsid w:val="008475A4"/>
    <w:rsid w:val="00847DA3"/>
    <w:rsid w:val="008504CC"/>
    <w:rsid w:val="00852DB8"/>
    <w:rsid w:val="00854BF2"/>
    <w:rsid w:val="0085666E"/>
    <w:rsid w:val="00857893"/>
    <w:rsid w:val="00857B8C"/>
    <w:rsid w:val="00861634"/>
    <w:rsid w:val="00862DA1"/>
    <w:rsid w:val="008631BB"/>
    <w:rsid w:val="0086396D"/>
    <w:rsid w:val="00863DAC"/>
    <w:rsid w:val="0086430B"/>
    <w:rsid w:val="00864A3D"/>
    <w:rsid w:val="00865725"/>
    <w:rsid w:val="008678FC"/>
    <w:rsid w:val="008746C9"/>
    <w:rsid w:val="00876C93"/>
    <w:rsid w:val="00877C15"/>
    <w:rsid w:val="0088200F"/>
    <w:rsid w:val="00890B39"/>
    <w:rsid w:val="00893DAC"/>
    <w:rsid w:val="00894281"/>
    <w:rsid w:val="00894F51"/>
    <w:rsid w:val="00895B5F"/>
    <w:rsid w:val="008968F9"/>
    <w:rsid w:val="00896D54"/>
    <w:rsid w:val="008A0924"/>
    <w:rsid w:val="008A3B4F"/>
    <w:rsid w:val="008B1B71"/>
    <w:rsid w:val="008B29F5"/>
    <w:rsid w:val="008B31CD"/>
    <w:rsid w:val="008B4653"/>
    <w:rsid w:val="008B49EA"/>
    <w:rsid w:val="008B5453"/>
    <w:rsid w:val="008B6E27"/>
    <w:rsid w:val="008B7ACE"/>
    <w:rsid w:val="008C13C8"/>
    <w:rsid w:val="008C23EA"/>
    <w:rsid w:val="008C37EF"/>
    <w:rsid w:val="008C4949"/>
    <w:rsid w:val="008C525B"/>
    <w:rsid w:val="008C727A"/>
    <w:rsid w:val="008C7719"/>
    <w:rsid w:val="008D0833"/>
    <w:rsid w:val="008D15BB"/>
    <w:rsid w:val="008D1657"/>
    <w:rsid w:val="008D3733"/>
    <w:rsid w:val="008D4B35"/>
    <w:rsid w:val="008D53E3"/>
    <w:rsid w:val="008D5C1F"/>
    <w:rsid w:val="008D5EEE"/>
    <w:rsid w:val="008E0F42"/>
    <w:rsid w:val="008E2811"/>
    <w:rsid w:val="008E4027"/>
    <w:rsid w:val="008E5411"/>
    <w:rsid w:val="008E733E"/>
    <w:rsid w:val="008F2319"/>
    <w:rsid w:val="00900670"/>
    <w:rsid w:val="00902480"/>
    <w:rsid w:val="009032A9"/>
    <w:rsid w:val="009033C2"/>
    <w:rsid w:val="00903E41"/>
    <w:rsid w:val="009042C4"/>
    <w:rsid w:val="009047B8"/>
    <w:rsid w:val="00904A53"/>
    <w:rsid w:val="00905A31"/>
    <w:rsid w:val="00906BA4"/>
    <w:rsid w:val="00907A45"/>
    <w:rsid w:val="00907DFA"/>
    <w:rsid w:val="00910AB6"/>
    <w:rsid w:val="009122CB"/>
    <w:rsid w:val="0091278C"/>
    <w:rsid w:val="009143A5"/>
    <w:rsid w:val="009164A5"/>
    <w:rsid w:val="00920307"/>
    <w:rsid w:val="009203F5"/>
    <w:rsid w:val="00920549"/>
    <w:rsid w:val="009211E4"/>
    <w:rsid w:val="00923BE2"/>
    <w:rsid w:val="00925119"/>
    <w:rsid w:val="009254E1"/>
    <w:rsid w:val="00930437"/>
    <w:rsid w:val="009325A9"/>
    <w:rsid w:val="009351F5"/>
    <w:rsid w:val="00935E21"/>
    <w:rsid w:val="00937D6A"/>
    <w:rsid w:val="00942567"/>
    <w:rsid w:val="00944F81"/>
    <w:rsid w:val="00945661"/>
    <w:rsid w:val="00945B8A"/>
    <w:rsid w:val="00945CAD"/>
    <w:rsid w:val="00946C9E"/>
    <w:rsid w:val="009477DA"/>
    <w:rsid w:val="00947AC4"/>
    <w:rsid w:val="00951554"/>
    <w:rsid w:val="009524A5"/>
    <w:rsid w:val="009531DC"/>
    <w:rsid w:val="009560FD"/>
    <w:rsid w:val="00956FBE"/>
    <w:rsid w:val="009609A1"/>
    <w:rsid w:val="00961490"/>
    <w:rsid w:val="00961C0F"/>
    <w:rsid w:val="0096300D"/>
    <w:rsid w:val="009630D7"/>
    <w:rsid w:val="00964FEC"/>
    <w:rsid w:val="00965B15"/>
    <w:rsid w:val="0096648F"/>
    <w:rsid w:val="009666C0"/>
    <w:rsid w:val="00967C65"/>
    <w:rsid w:val="00970B7F"/>
    <w:rsid w:val="00972C87"/>
    <w:rsid w:val="00975ED7"/>
    <w:rsid w:val="00976253"/>
    <w:rsid w:val="00976391"/>
    <w:rsid w:val="00977F33"/>
    <w:rsid w:val="0098054D"/>
    <w:rsid w:val="0098285A"/>
    <w:rsid w:val="009836ED"/>
    <w:rsid w:val="00983B8E"/>
    <w:rsid w:val="00984E3F"/>
    <w:rsid w:val="00986636"/>
    <w:rsid w:val="009871CE"/>
    <w:rsid w:val="00987BB2"/>
    <w:rsid w:val="009914C6"/>
    <w:rsid w:val="00991CA4"/>
    <w:rsid w:val="0099239A"/>
    <w:rsid w:val="00992F7A"/>
    <w:rsid w:val="00994E90"/>
    <w:rsid w:val="0099767D"/>
    <w:rsid w:val="009A1D7C"/>
    <w:rsid w:val="009A6187"/>
    <w:rsid w:val="009A6464"/>
    <w:rsid w:val="009A7308"/>
    <w:rsid w:val="009A7348"/>
    <w:rsid w:val="009B36BF"/>
    <w:rsid w:val="009C1DD6"/>
    <w:rsid w:val="009C1DF6"/>
    <w:rsid w:val="009C29E7"/>
    <w:rsid w:val="009C5056"/>
    <w:rsid w:val="009C533E"/>
    <w:rsid w:val="009C6265"/>
    <w:rsid w:val="009C6326"/>
    <w:rsid w:val="009C67A9"/>
    <w:rsid w:val="009D0CDE"/>
    <w:rsid w:val="009D263C"/>
    <w:rsid w:val="009D340B"/>
    <w:rsid w:val="009D359B"/>
    <w:rsid w:val="009D3A4D"/>
    <w:rsid w:val="009D57F6"/>
    <w:rsid w:val="009D5C43"/>
    <w:rsid w:val="009D6B4D"/>
    <w:rsid w:val="009E2BCE"/>
    <w:rsid w:val="009E466D"/>
    <w:rsid w:val="009F2CAC"/>
    <w:rsid w:val="009F30B2"/>
    <w:rsid w:val="009F3375"/>
    <w:rsid w:val="009F3B88"/>
    <w:rsid w:val="009F3FFE"/>
    <w:rsid w:val="009F4771"/>
    <w:rsid w:val="009F47C4"/>
    <w:rsid w:val="009F4A84"/>
    <w:rsid w:val="009F5CE9"/>
    <w:rsid w:val="00A024CD"/>
    <w:rsid w:val="00A049EC"/>
    <w:rsid w:val="00A06F68"/>
    <w:rsid w:val="00A126BE"/>
    <w:rsid w:val="00A12878"/>
    <w:rsid w:val="00A13C48"/>
    <w:rsid w:val="00A1425E"/>
    <w:rsid w:val="00A14339"/>
    <w:rsid w:val="00A14B20"/>
    <w:rsid w:val="00A16168"/>
    <w:rsid w:val="00A17F03"/>
    <w:rsid w:val="00A24EF0"/>
    <w:rsid w:val="00A25468"/>
    <w:rsid w:val="00A2666F"/>
    <w:rsid w:val="00A270EE"/>
    <w:rsid w:val="00A3001E"/>
    <w:rsid w:val="00A312CB"/>
    <w:rsid w:val="00A31849"/>
    <w:rsid w:val="00A33476"/>
    <w:rsid w:val="00A33934"/>
    <w:rsid w:val="00A35FC3"/>
    <w:rsid w:val="00A363BD"/>
    <w:rsid w:val="00A4013E"/>
    <w:rsid w:val="00A407C0"/>
    <w:rsid w:val="00A40E0F"/>
    <w:rsid w:val="00A427F8"/>
    <w:rsid w:val="00A45EA8"/>
    <w:rsid w:val="00A52BDB"/>
    <w:rsid w:val="00A54893"/>
    <w:rsid w:val="00A563EA"/>
    <w:rsid w:val="00A611F1"/>
    <w:rsid w:val="00A62AFC"/>
    <w:rsid w:val="00A710F1"/>
    <w:rsid w:val="00A74089"/>
    <w:rsid w:val="00A75CD4"/>
    <w:rsid w:val="00A80623"/>
    <w:rsid w:val="00A8193E"/>
    <w:rsid w:val="00A8224D"/>
    <w:rsid w:val="00A83189"/>
    <w:rsid w:val="00A85DA9"/>
    <w:rsid w:val="00A8718F"/>
    <w:rsid w:val="00A9147D"/>
    <w:rsid w:val="00A93684"/>
    <w:rsid w:val="00A94169"/>
    <w:rsid w:val="00A942A4"/>
    <w:rsid w:val="00A94BCF"/>
    <w:rsid w:val="00A95049"/>
    <w:rsid w:val="00A97FA0"/>
    <w:rsid w:val="00AA14BF"/>
    <w:rsid w:val="00AA2C97"/>
    <w:rsid w:val="00AA4B11"/>
    <w:rsid w:val="00AA4B4A"/>
    <w:rsid w:val="00AA4FE8"/>
    <w:rsid w:val="00AA65D1"/>
    <w:rsid w:val="00AA7464"/>
    <w:rsid w:val="00AA78DC"/>
    <w:rsid w:val="00AB1200"/>
    <w:rsid w:val="00AB1B57"/>
    <w:rsid w:val="00AB4638"/>
    <w:rsid w:val="00AB5DB9"/>
    <w:rsid w:val="00AB699A"/>
    <w:rsid w:val="00AB7801"/>
    <w:rsid w:val="00AC0EF9"/>
    <w:rsid w:val="00AC32F8"/>
    <w:rsid w:val="00AD2CCC"/>
    <w:rsid w:val="00AD35DF"/>
    <w:rsid w:val="00AD5B50"/>
    <w:rsid w:val="00AD74A8"/>
    <w:rsid w:val="00AD760D"/>
    <w:rsid w:val="00AE03DA"/>
    <w:rsid w:val="00AE3A92"/>
    <w:rsid w:val="00AE4E26"/>
    <w:rsid w:val="00AF026F"/>
    <w:rsid w:val="00AF0CB7"/>
    <w:rsid w:val="00AF1818"/>
    <w:rsid w:val="00AF633E"/>
    <w:rsid w:val="00AF7D6E"/>
    <w:rsid w:val="00B01995"/>
    <w:rsid w:val="00B019D4"/>
    <w:rsid w:val="00B022CA"/>
    <w:rsid w:val="00B0386C"/>
    <w:rsid w:val="00B07274"/>
    <w:rsid w:val="00B07A4E"/>
    <w:rsid w:val="00B105FC"/>
    <w:rsid w:val="00B11D4C"/>
    <w:rsid w:val="00B12C36"/>
    <w:rsid w:val="00B1545D"/>
    <w:rsid w:val="00B15996"/>
    <w:rsid w:val="00B1657F"/>
    <w:rsid w:val="00B16EA0"/>
    <w:rsid w:val="00B17AA4"/>
    <w:rsid w:val="00B2181A"/>
    <w:rsid w:val="00B233A8"/>
    <w:rsid w:val="00B23BAE"/>
    <w:rsid w:val="00B27442"/>
    <w:rsid w:val="00B27F2A"/>
    <w:rsid w:val="00B334FB"/>
    <w:rsid w:val="00B34349"/>
    <w:rsid w:val="00B348B7"/>
    <w:rsid w:val="00B34D4F"/>
    <w:rsid w:val="00B35B3E"/>
    <w:rsid w:val="00B36314"/>
    <w:rsid w:val="00B404E3"/>
    <w:rsid w:val="00B42AC1"/>
    <w:rsid w:val="00B4685B"/>
    <w:rsid w:val="00B47C7E"/>
    <w:rsid w:val="00B509CD"/>
    <w:rsid w:val="00B51EC0"/>
    <w:rsid w:val="00B525E4"/>
    <w:rsid w:val="00B53DE6"/>
    <w:rsid w:val="00B5680B"/>
    <w:rsid w:val="00B56925"/>
    <w:rsid w:val="00B608E0"/>
    <w:rsid w:val="00B6101C"/>
    <w:rsid w:val="00B64589"/>
    <w:rsid w:val="00B64AD2"/>
    <w:rsid w:val="00B67E77"/>
    <w:rsid w:val="00B72336"/>
    <w:rsid w:val="00B7786E"/>
    <w:rsid w:val="00B77CEB"/>
    <w:rsid w:val="00B8003F"/>
    <w:rsid w:val="00B80BD2"/>
    <w:rsid w:val="00B83DA9"/>
    <w:rsid w:val="00B84228"/>
    <w:rsid w:val="00B84E31"/>
    <w:rsid w:val="00B85602"/>
    <w:rsid w:val="00B85D30"/>
    <w:rsid w:val="00B87218"/>
    <w:rsid w:val="00B877B6"/>
    <w:rsid w:val="00B90169"/>
    <w:rsid w:val="00B90D1B"/>
    <w:rsid w:val="00B90D45"/>
    <w:rsid w:val="00B97180"/>
    <w:rsid w:val="00B979A1"/>
    <w:rsid w:val="00BA23B2"/>
    <w:rsid w:val="00BA5421"/>
    <w:rsid w:val="00BA5CAD"/>
    <w:rsid w:val="00BB022F"/>
    <w:rsid w:val="00BB25C2"/>
    <w:rsid w:val="00BB2E6D"/>
    <w:rsid w:val="00BB379C"/>
    <w:rsid w:val="00BB3BF7"/>
    <w:rsid w:val="00BB4134"/>
    <w:rsid w:val="00BB5A30"/>
    <w:rsid w:val="00BB6900"/>
    <w:rsid w:val="00BB69E0"/>
    <w:rsid w:val="00BB6B0E"/>
    <w:rsid w:val="00BB7C69"/>
    <w:rsid w:val="00BC0195"/>
    <w:rsid w:val="00BC3E32"/>
    <w:rsid w:val="00BC6D1F"/>
    <w:rsid w:val="00BC7151"/>
    <w:rsid w:val="00BC7DD7"/>
    <w:rsid w:val="00BD10E7"/>
    <w:rsid w:val="00BD2128"/>
    <w:rsid w:val="00BD36EC"/>
    <w:rsid w:val="00BD446D"/>
    <w:rsid w:val="00BD5893"/>
    <w:rsid w:val="00BD5984"/>
    <w:rsid w:val="00BD6C98"/>
    <w:rsid w:val="00BD751D"/>
    <w:rsid w:val="00BE18F3"/>
    <w:rsid w:val="00BE2208"/>
    <w:rsid w:val="00BE365F"/>
    <w:rsid w:val="00BE7732"/>
    <w:rsid w:val="00BF0973"/>
    <w:rsid w:val="00BF3AAD"/>
    <w:rsid w:val="00BF4394"/>
    <w:rsid w:val="00BF5E19"/>
    <w:rsid w:val="00C000BE"/>
    <w:rsid w:val="00C00DAF"/>
    <w:rsid w:val="00C01239"/>
    <w:rsid w:val="00C032AF"/>
    <w:rsid w:val="00C05D79"/>
    <w:rsid w:val="00C0669A"/>
    <w:rsid w:val="00C06D2C"/>
    <w:rsid w:val="00C07070"/>
    <w:rsid w:val="00C1086F"/>
    <w:rsid w:val="00C11DF5"/>
    <w:rsid w:val="00C12266"/>
    <w:rsid w:val="00C12825"/>
    <w:rsid w:val="00C12D9A"/>
    <w:rsid w:val="00C1495F"/>
    <w:rsid w:val="00C14BD6"/>
    <w:rsid w:val="00C1503A"/>
    <w:rsid w:val="00C15126"/>
    <w:rsid w:val="00C1528C"/>
    <w:rsid w:val="00C161A1"/>
    <w:rsid w:val="00C171EE"/>
    <w:rsid w:val="00C20001"/>
    <w:rsid w:val="00C219C8"/>
    <w:rsid w:val="00C2287A"/>
    <w:rsid w:val="00C22A55"/>
    <w:rsid w:val="00C23BFD"/>
    <w:rsid w:val="00C304F4"/>
    <w:rsid w:val="00C314F5"/>
    <w:rsid w:val="00C325B2"/>
    <w:rsid w:val="00C32816"/>
    <w:rsid w:val="00C33A88"/>
    <w:rsid w:val="00C34595"/>
    <w:rsid w:val="00C345E0"/>
    <w:rsid w:val="00C35B2F"/>
    <w:rsid w:val="00C36EE4"/>
    <w:rsid w:val="00C37350"/>
    <w:rsid w:val="00C40FB3"/>
    <w:rsid w:val="00C450E6"/>
    <w:rsid w:val="00C46563"/>
    <w:rsid w:val="00C50112"/>
    <w:rsid w:val="00C506A6"/>
    <w:rsid w:val="00C51FFC"/>
    <w:rsid w:val="00C57237"/>
    <w:rsid w:val="00C60045"/>
    <w:rsid w:val="00C629EF"/>
    <w:rsid w:val="00C66CA1"/>
    <w:rsid w:val="00C7010A"/>
    <w:rsid w:val="00C70291"/>
    <w:rsid w:val="00C71A98"/>
    <w:rsid w:val="00C72307"/>
    <w:rsid w:val="00C73713"/>
    <w:rsid w:val="00C74227"/>
    <w:rsid w:val="00C7487C"/>
    <w:rsid w:val="00C76432"/>
    <w:rsid w:val="00C803F7"/>
    <w:rsid w:val="00C83B82"/>
    <w:rsid w:val="00C850C4"/>
    <w:rsid w:val="00C851A3"/>
    <w:rsid w:val="00C853E0"/>
    <w:rsid w:val="00C857A5"/>
    <w:rsid w:val="00C85962"/>
    <w:rsid w:val="00C860DE"/>
    <w:rsid w:val="00C86322"/>
    <w:rsid w:val="00C87315"/>
    <w:rsid w:val="00C87985"/>
    <w:rsid w:val="00C87D10"/>
    <w:rsid w:val="00C913D8"/>
    <w:rsid w:val="00C91780"/>
    <w:rsid w:val="00C91DD1"/>
    <w:rsid w:val="00C93D1B"/>
    <w:rsid w:val="00C949F1"/>
    <w:rsid w:val="00C95E0A"/>
    <w:rsid w:val="00CA135C"/>
    <w:rsid w:val="00CA1E34"/>
    <w:rsid w:val="00CA2126"/>
    <w:rsid w:val="00CA2D95"/>
    <w:rsid w:val="00CA4465"/>
    <w:rsid w:val="00CA6DBE"/>
    <w:rsid w:val="00CB16BE"/>
    <w:rsid w:val="00CB1868"/>
    <w:rsid w:val="00CB2DAA"/>
    <w:rsid w:val="00CB41B2"/>
    <w:rsid w:val="00CC0484"/>
    <w:rsid w:val="00CC0C7D"/>
    <w:rsid w:val="00CC3C12"/>
    <w:rsid w:val="00CC59D3"/>
    <w:rsid w:val="00CC61B9"/>
    <w:rsid w:val="00CC6E41"/>
    <w:rsid w:val="00CC709E"/>
    <w:rsid w:val="00CD2681"/>
    <w:rsid w:val="00CD305A"/>
    <w:rsid w:val="00CD343F"/>
    <w:rsid w:val="00CD4C69"/>
    <w:rsid w:val="00CD502E"/>
    <w:rsid w:val="00CE144A"/>
    <w:rsid w:val="00CE2790"/>
    <w:rsid w:val="00CE40BB"/>
    <w:rsid w:val="00CE4CFC"/>
    <w:rsid w:val="00CE56B5"/>
    <w:rsid w:val="00CE6A15"/>
    <w:rsid w:val="00CE6EE5"/>
    <w:rsid w:val="00CE7E3F"/>
    <w:rsid w:val="00CF1D10"/>
    <w:rsid w:val="00CF2063"/>
    <w:rsid w:val="00CF2980"/>
    <w:rsid w:val="00CF42C0"/>
    <w:rsid w:val="00CF5492"/>
    <w:rsid w:val="00CF6576"/>
    <w:rsid w:val="00D01187"/>
    <w:rsid w:val="00D01E15"/>
    <w:rsid w:val="00D02343"/>
    <w:rsid w:val="00D03812"/>
    <w:rsid w:val="00D05913"/>
    <w:rsid w:val="00D05A52"/>
    <w:rsid w:val="00D071B9"/>
    <w:rsid w:val="00D1090E"/>
    <w:rsid w:val="00D1114F"/>
    <w:rsid w:val="00D1201B"/>
    <w:rsid w:val="00D12BDC"/>
    <w:rsid w:val="00D16E4A"/>
    <w:rsid w:val="00D179F3"/>
    <w:rsid w:val="00D20BD3"/>
    <w:rsid w:val="00D21B85"/>
    <w:rsid w:val="00D224F4"/>
    <w:rsid w:val="00D22D18"/>
    <w:rsid w:val="00D23769"/>
    <w:rsid w:val="00D250DC"/>
    <w:rsid w:val="00D25802"/>
    <w:rsid w:val="00D25A50"/>
    <w:rsid w:val="00D25E85"/>
    <w:rsid w:val="00D25F96"/>
    <w:rsid w:val="00D262EB"/>
    <w:rsid w:val="00D30605"/>
    <w:rsid w:val="00D31910"/>
    <w:rsid w:val="00D3265F"/>
    <w:rsid w:val="00D33A88"/>
    <w:rsid w:val="00D34B69"/>
    <w:rsid w:val="00D355C9"/>
    <w:rsid w:val="00D4329A"/>
    <w:rsid w:val="00D440D7"/>
    <w:rsid w:val="00D44660"/>
    <w:rsid w:val="00D468BD"/>
    <w:rsid w:val="00D46F2B"/>
    <w:rsid w:val="00D50EC9"/>
    <w:rsid w:val="00D5187A"/>
    <w:rsid w:val="00D541A5"/>
    <w:rsid w:val="00D55D97"/>
    <w:rsid w:val="00D614E2"/>
    <w:rsid w:val="00D638F2"/>
    <w:rsid w:val="00D64C47"/>
    <w:rsid w:val="00D650B7"/>
    <w:rsid w:val="00D66490"/>
    <w:rsid w:val="00D66680"/>
    <w:rsid w:val="00D66BB1"/>
    <w:rsid w:val="00D66C19"/>
    <w:rsid w:val="00D67860"/>
    <w:rsid w:val="00D718BD"/>
    <w:rsid w:val="00D71DA2"/>
    <w:rsid w:val="00D747A2"/>
    <w:rsid w:val="00D756AA"/>
    <w:rsid w:val="00D76F19"/>
    <w:rsid w:val="00D8191F"/>
    <w:rsid w:val="00D81E40"/>
    <w:rsid w:val="00D81F1A"/>
    <w:rsid w:val="00D8243B"/>
    <w:rsid w:val="00D8518D"/>
    <w:rsid w:val="00D85358"/>
    <w:rsid w:val="00D85C41"/>
    <w:rsid w:val="00D87450"/>
    <w:rsid w:val="00D913AE"/>
    <w:rsid w:val="00D938E8"/>
    <w:rsid w:val="00D95883"/>
    <w:rsid w:val="00D97483"/>
    <w:rsid w:val="00DA19CB"/>
    <w:rsid w:val="00DA2EF1"/>
    <w:rsid w:val="00DA356C"/>
    <w:rsid w:val="00DA485E"/>
    <w:rsid w:val="00DA618A"/>
    <w:rsid w:val="00DA6A32"/>
    <w:rsid w:val="00DB16C3"/>
    <w:rsid w:val="00DB2B90"/>
    <w:rsid w:val="00DB3952"/>
    <w:rsid w:val="00DB4E19"/>
    <w:rsid w:val="00DB60DF"/>
    <w:rsid w:val="00DC7ACB"/>
    <w:rsid w:val="00DC7DE5"/>
    <w:rsid w:val="00DD0495"/>
    <w:rsid w:val="00DD1B41"/>
    <w:rsid w:val="00DD47E3"/>
    <w:rsid w:val="00DD49CA"/>
    <w:rsid w:val="00DD65D4"/>
    <w:rsid w:val="00DD752B"/>
    <w:rsid w:val="00DD7DE6"/>
    <w:rsid w:val="00DE0CA3"/>
    <w:rsid w:val="00DE0F9F"/>
    <w:rsid w:val="00DE3B55"/>
    <w:rsid w:val="00DE638E"/>
    <w:rsid w:val="00DF0636"/>
    <w:rsid w:val="00DF20F5"/>
    <w:rsid w:val="00DF4451"/>
    <w:rsid w:val="00DF5C5B"/>
    <w:rsid w:val="00E010F4"/>
    <w:rsid w:val="00E01CB9"/>
    <w:rsid w:val="00E06C6B"/>
    <w:rsid w:val="00E1021B"/>
    <w:rsid w:val="00E14EA5"/>
    <w:rsid w:val="00E15621"/>
    <w:rsid w:val="00E16CB9"/>
    <w:rsid w:val="00E1703A"/>
    <w:rsid w:val="00E17643"/>
    <w:rsid w:val="00E17E4A"/>
    <w:rsid w:val="00E2021A"/>
    <w:rsid w:val="00E20DB0"/>
    <w:rsid w:val="00E2181B"/>
    <w:rsid w:val="00E254E2"/>
    <w:rsid w:val="00E260EC"/>
    <w:rsid w:val="00E26635"/>
    <w:rsid w:val="00E27B29"/>
    <w:rsid w:val="00E3199F"/>
    <w:rsid w:val="00E31C79"/>
    <w:rsid w:val="00E33983"/>
    <w:rsid w:val="00E33E7A"/>
    <w:rsid w:val="00E4192F"/>
    <w:rsid w:val="00E42AC8"/>
    <w:rsid w:val="00E42D0C"/>
    <w:rsid w:val="00E43A0E"/>
    <w:rsid w:val="00E443DA"/>
    <w:rsid w:val="00E44971"/>
    <w:rsid w:val="00E449D7"/>
    <w:rsid w:val="00E46217"/>
    <w:rsid w:val="00E47745"/>
    <w:rsid w:val="00E503FA"/>
    <w:rsid w:val="00E537EC"/>
    <w:rsid w:val="00E54204"/>
    <w:rsid w:val="00E5609F"/>
    <w:rsid w:val="00E56F25"/>
    <w:rsid w:val="00E61DDC"/>
    <w:rsid w:val="00E61E6C"/>
    <w:rsid w:val="00E702BC"/>
    <w:rsid w:val="00E71791"/>
    <w:rsid w:val="00E7371E"/>
    <w:rsid w:val="00E7478A"/>
    <w:rsid w:val="00E7636A"/>
    <w:rsid w:val="00E76AD9"/>
    <w:rsid w:val="00E776B4"/>
    <w:rsid w:val="00E80F14"/>
    <w:rsid w:val="00E81A4F"/>
    <w:rsid w:val="00E83A00"/>
    <w:rsid w:val="00E8498B"/>
    <w:rsid w:val="00E87C45"/>
    <w:rsid w:val="00E90630"/>
    <w:rsid w:val="00E90783"/>
    <w:rsid w:val="00E911D1"/>
    <w:rsid w:val="00E9147E"/>
    <w:rsid w:val="00E930CF"/>
    <w:rsid w:val="00E958D7"/>
    <w:rsid w:val="00EA23A6"/>
    <w:rsid w:val="00EA4DAD"/>
    <w:rsid w:val="00EA6468"/>
    <w:rsid w:val="00EA64DC"/>
    <w:rsid w:val="00EB0C60"/>
    <w:rsid w:val="00EB0E7A"/>
    <w:rsid w:val="00EB12A5"/>
    <w:rsid w:val="00EB1777"/>
    <w:rsid w:val="00EB5263"/>
    <w:rsid w:val="00EC0A70"/>
    <w:rsid w:val="00EC3315"/>
    <w:rsid w:val="00EC3E30"/>
    <w:rsid w:val="00EC55E3"/>
    <w:rsid w:val="00EC57DF"/>
    <w:rsid w:val="00ED0C48"/>
    <w:rsid w:val="00ED17D0"/>
    <w:rsid w:val="00ED20C1"/>
    <w:rsid w:val="00ED2687"/>
    <w:rsid w:val="00ED333F"/>
    <w:rsid w:val="00ED3631"/>
    <w:rsid w:val="00ED43AD"/>
    <w:rsid w:val="00ED45A7"/>
    <w:rsid w:val="00ED5EA1"/>
    <w:rsid w:val="00ED6F30"/>
    <w:rsid w:val="00ED73C3"/>
    <w:rsid w:val="00ED7760"/>
    <w:rsid w:val="00EE30D1"/>
    <w:rsid w:val="00EE355E"/>
    <w:rsid w:val="00EE499C"/>
    <w:rsid w:val="00EE62F2"/>
    <w:rsid w:val="00EE6A0E"/>
    <w:rsid w:val="00EE7C65"/>
    <w:rsid w:val="00EF3417"/>
    <w:rsid w:val="00EF3EC1"/>
    <w:rsid w:val="00EF4EFF"/>
    <w:rsid w:val="00EF5147"/>
    <w:rsid w:val="00EF52C3"/>
    <w:rsid w:val="00EF6E38"/>
    <w:rsid w:val="00EF7911"/>
    <w:rsid w:val="00F0070C"/>
    <w:rsid w:val="00F02C76"/>
    <w:rsid w:val="00F03331"/>
    <w:rsid w:val="00F03650"/>
    <w:rsid w:val="00F05EFE"/>
    <w:rsid w:val="00F10216"/>
    <w:rsid w:val="00F1384A"/>
    <w:rsid w:val="00F1571B"/>
    <w:rsid w:val="00F16EC2"/>
    <w:rsid w:val="00F20276"/>
    <w:rsid w:val="00F20B1D"/>
    <w:rsid w:val="00F21402"/>
    <w:rsid w:val="00F226A4"/>
    <w:rsid w:val="00F24D70"/>
    <w:rsid w:val="00F26D86"/>
    <w:rsid w:val="00F26DC1"/>
    <w:rsid w:val="00F27B33"/>
    <w:rsid w:val="00F31EBE"/>
    <w:rsid w:val="00F32216"/>
    <w:rsid w:val="00F33954"/>
    <w:rsid w:val="00F35AA3"/>
    <w:rsid w:val="00F36DB4"/>
    <w:rsid w:val="00F400B6"/>
    <w:rsid w:val="00F40472"/>
    <w:rsid w:val="00F462D3"/>
    <w:rsid w:val="00F46C27"/>
    <w:rsid w:val="00F50F47"/>
    <w:rsid w:val="00F522A4"/>
    <w:rsid w:val="00F52511"/>
    <w:rsid w:val="00F54FBE"/>
    <w:rsid w:val="00F560E3"/>
    <w:rsid w:val="00F634A5"/>
    <w:rsid w:val="00F655E5"/>
    <w:rsid w:val="00F664F7"/>
    <w:rsid w:val="00F713C7"/>
    <w:rsid w:val="00F726E4"/>
    <w:rsid w:val="00F737DF"/>
    <w:rsid w:val="00F73B6D"/>
    <w:rsid w:val="00F74479"/>
    <w:rsid w:val="00F74569"/>
    <w:rsid w:val="00F75298"/>
    <w:rsid w:val="00F75631"/>
    <w:rsid w:val="00F7588A"/>
    <w:rsid w:val="00F7672C"/>
    <w:rsid w:val="00F824E8"/>
    <w:rsid w:val="00F84B9C"/>
    <w:rsid w:val="00F85823"/>
    <w:rsid w:val="00F909B9"/>
    <w:rsid w:val="00F95F69"/>
    <w:rsid w:val="00FA4829"/>
    <w:rsid w:val="00FA67BD"/>
    <w:rsid w:val="00FA7F45"/>
    <w:rsid w:val="00FB0526"/>
    <w:rsid w:val="00FB1475"/>
    <w:rsid w:val="00FB279D"/>
    <w:rsid w:val="00FB4E2D"/>
    <w:rsid w:val="00FB67AA"/>
    <w:rsid w:val="00FC2EEA"/>
    <w:rsid w:val="00FC438F"/>
    <w:rsid w:val="00FC4CC0"/>
    <w:rsid w:val="00FC625D"/>
    <w:rsid w:val="00FC62F4"/>
    <w:rsid w:val="00FC7CF0"/>
    <w:rsid w:val="00FD2BFE"/>
    <w:rsid w:val="00FD4904"/>
    <w:rsid w:val="00FE03CE"/>
    <w:rsid w:val="00FE1D1D"/>
    <w:rsid w:val="00FE5FDB"/>
    <w:rsid w:val="00FE72FE"/>
    <w:rsid w:val="00FE73B8"/>
    <w:rsid w:val="00FE7A47"/>
    <w:rsid w:val="00FF0DEF"/>
    <w:rsid w:val="00FF5620"/>
    <w:rsid w:val="00FF6F73"/>
    <w:rsid w:val="00FF75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9B5D0"/>
  <w15:docId w15:val="{F614F1CA-7CBC-461A-838C-F17D250DA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Verdana" w:eastAsiaTheme="minorHAnsi" w:hAnsi="Verdana" w:cstheme="minorBidi"/>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3E4F"/>
  </w:style>
  <w:style w:type="paragraph" w:styleId="Heading1">
    <w:name w:val="heading 1"/>
    <w:basedOn w:val="Normal"/>
    <w:next w:val="Normal"/>
    <w:link w:val="Heading1Char"/>
    <w:uiPriority w:val="9"/>
    <w:qFormat/>
    <w:rsid w:val="00653686"/>
    <w:pPr>
      <w:outlineLvl w:val="0"/>
    </w:pPr>
    <w:rPr>
      <w:b/>
      <w:bCs/>
      <w:szCs w:val="20"/>
    </w:rPr>
  </w:style>
  <w:style w:type="paragraph" w:styleId="Heading3">
    <w:name w:val="heading 3"/>
    <w:basedOn w:val="Normal"/>
    <w:next w:val="Normal"/>
    <w:link w:val="Heading3Char"/>
    <w:uiPriority w:val="9"/>
    <w:semiHidden/>
    <w:unhideWhenUsed/>
    <w:qFormat/>
    <w:rsid w:val="00AF0CB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AF0CB7"/>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C0BD9"/>
    <w:rPr>
      <w:color w:val="0000FF" w:themeColor="hyperlink"/>
      <w:u w:val="single"/>
    </w:rPr>
  </w:style>
  <w:style w:type="paragraph" w:styleId="Header">
    <w:name w:val="header"/>
    <w:basedOn w:val="Normal"/>
    <w:link w:val="HeaderChar"/>
    <w:uiPriority w:val="99"/>
    <w:unhideWhenUsed/>
    <w:rsid w:val="000366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66BF"/>
  </w:style>
  <w:style w:type="paragraph" w:styleId="Footer">
    <w:name w:val="footer"/>
    <w:basedOn w:val="Normal"/>
    <w:link w:val="FooterChar"/>
    <w:uiPriority w:val="99"/>
    <w:unhideWhenUsed/>
    <w:rsid w:val="000366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66BF"/>
  </w:style>
  <w:style w:type="paragraph" w:styleId="ListParagraph">
    <w:name w:val="List Paragraph"/>
    <w:basedOn w:val="Normal"/>
    <w:uiPriority w:val="34"/>
    <w:qFormat/>
    <w:rsid w:val="00005B2A"/>
    <w:pPr>
      <w:ind w:left="720"/>
      <w:contextualSpacing/>
    </w:pPr>
  </w:style>
  <w:style w:type="paragraph" w:styleId="BodyText">
    <w:name w:val="Body Text"/>
    <w:basedOn w:val="Normal"/>
    <w:link w:val="BodyTextChar"/>
    <w:uiPriority w:val="1"/>
    <w:qFormat/>
    <w:rsid w:val="00F0070C"/>
    <w:pPr>
      <w:widowControl w:val="0"/>
      <w:spacing w:after="0" w:line="240" w:lineRule="auto"/>
      <w:ind w:left="800"/>
    </w:pPr>
    <w:rPr>
      <w:rFonts w:ascii="Whitney Book" w:eastAsia="Whitney Book" w:hAnsi="Whitney Book"/>
      <w:szCs w:val="20"/>
    </w:rPr>
  </w:style>
  <w:style w:type="character" w:customStyle="1" w:styleId="BodyTextChar">
    <w:name w:val="Body Text Char"/>
    <w:basedOn w:val="DefaultParagraphFont"/>
    <w:link w:val="BodyText"/>
    <w:uiPriority w:val="1"/>
    <w:rsid w:val="00F0070C"/>
    <w:rPr>
      <w:rFonts w:ascii="Whitney Book" w:eastAsia="Whitney Book" w:hAnsi="Whitney Book"/>
      <w:szCs w:val="20"/>
    </w:rPr>
  </w:style>
  <w:style w:type="paragraph" w:styleId="Title">
    <w:name w:val="Title"/>
    <w:basedOn w:val="Normal"/>
    <w:next w:val="Normal"/>
    <w:link w:val="TitleChar"/>
    <w:uiPriority w:val="10"/>
    <w:qFormat/>
    <w:rsid w:val="001C2B4A"/>
    <w:rPr>
      <w:b/>
      <w:szCs w:val="34"/>
    </w:rPr>
  </w:style>
  <w:style w:type="character" w:customStyle="1" w:styleId="TitleChar">
    <w:name w:val="Title Char"/>
    <w:basedOn w:val="DefaultParagraphFont"/>
    <w:link w:val="Title"/>
    <w:uiPriority w:val="10"/>
    <w:rsid w:val="001C2B4A"/>
    <w:rPr>
      <w:b/>
      <w:szCs w:val="34"/>
    </w:rPr>
  </w:style>
  <w:style w:type="paragraph" w:customStyle="1" w:styleId="TableParagraph">
    <w:name w:val="Table Paragraph"/>
    <w:basedOn w:val="Normal"/>
    <w:uiPriority w:val="1"/>
    <w:qFormat/>
    <w:rsid w:val="00CF2063"/>
    <w:pPr>
      <w:widowControl w:val="0"/>
      <w:spacing w:after="0" w:line="240" w:lineRule="auto"/>
    </w:pPr>
    <w:rPr>
      <w:rFonts w:asciiTheme="minorHAnsi" w:hAnsiTheme="minorHAnsi"/>
      <w:sz w:val="22"/>
    </w:rPr>
  </w:style>
  <w:style w:type="paragraph" w:styleId="BalloonText">
    <w:name w:val="Balloon Text"/>
    <w:basedOn w:val="Normal"/>
    <w:link w:val="BalloonTextChar"/>
    <w:uiPriority w:val="99"/>
    <w:semiHidden/>
    <w:unhideWhenUsed/>
    <w:rsid w:val="00710C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0C31"/>
    <w:rPr>
      <w:rFonts w:ascii="Segoe UI" w:hAnsi="Segoe UI" w:cs="Segoe UI"/>
      <w:sz w:val="18"/>
      <w:szCs w:val="18"/>
    </w:rPr>
  </w:style>
  <w:style w:type="character" w:styleId="UnresolvedMention">
    <w:name w:val="Unresolved Mention"/>
    <w:basedOn w:val="DefaultParagraphFont"/>
    <w:uiPriority w:val="99"/>
    <w:semiHidden/>
    <w:unhideWhenUsed/>
    <w:rsid w:val="004B497A"/>
    <w:rPr>
      <w:color w:val="808080"/>
      <w:shd w:val="clear" w:color="auto" w:fill="E6E6E6"/>
    </w:rPr>
  </w:style>
  <w:style w:type="character" w:customStyle="1" w:styleId="Heading1Char">
    <w:name w:val="Heading 1 Char"/>
    <w:basedOn w:val="DefaultParagraphFont"/>
    <w:link w:val="Heading1"/>
    <w:uiPriority w:val="9"/>
    <w:rsid w:val="00653686"/>
    <w:rPr>
      <w:b/>
      <w:bCs/>
      <w:szCs w:val="20"/>
    </w:rPr>
  </w:style>
  <w:style w:type="character" w:customStyle="1" w:styleId="Heading3Char">
    <w:name w:val="Heading 3 Char"/>
    <w:basedOn w:val="DefaultParagraphFont"/>
    <w:link w:val="Heading3"/>
    <w:uiPriority w:val="9"/>
    <w:semiHidden/>
    <w:rsid w:val="00AF0CB7"/>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AF0CB7"/>
    <w:rPr>
      <w:rFonts w:asciiTheme="majorHAnsi" w:eastAsiaTheme="majorEastAsia" w:hAnsiTheme="majorHAnsi" w:cstheme="majorBidi"/>
      <w:i/>
      <w:iCs/>
      <w:color w:val="365F91" w:themeColor="accent1" w:themeShade="BF"/>
    </w:rPr>
  </w:style>
  <w:style w:type="paragraph" w:customStyle="1" w:styleId="BasicParagraph">
    <w:name w:val="[Basic Paragraph]"/>
    <w:basedOn w:val="Normal"/>
    <w:uiPriority w:val="99"/>
    <w:rsid w:val="00E15621"/>
    <w:pPr>
      <w:autoSpaceDE w:val="0"/>
      <w:autoSpaceDN w:val="0"/>
      <w:adjustRightInd w:val="0"/>
      <w:spacing w:after="0" w:line="288" w:lineRule="auto"/>
      <w:textAlignment w:val="center"/>
    </w:pPr>
    <w:rPr>
      <w:rFonts w:ascii="Whitney Book" w:hAnsi="Whitney Book" w:cs="Whitney Book"/>
      <w:color w:val="000000"/>
      <w:sz w:val="22"/>
    </w:rPr>
  </w:style>
  <w:style w:type="paragraph" w:customStyle="1" w:styleId="ParagraphStyle1">
    <w:name w:val="Paragraph Style 1"/>
    <w:basedOn w:val="Normal"/>
    <w:uiPriority w:val="99"/>
    <w:rsid w:val="00746337"/>
    <w:pPr>
      <w:suppressAutoHyphens/>
      <w:autoSpaceDE w:val="0"/>
      <w:autoSpaceDN w:val="0"/>
      <w:adjustRightInd w:val="0"/>
      <w:spacing w:after="0" w:line="250" w:lineRule="atLeast"/>
      <w:ind w:left="360" w:hanging="360"/>
      <w:textAlignment w:val="center"/>
    </w:pPr>
    <w:rPr>
      <w:rFonts w:ascii="Whitney Book" w:hAnsi="Whitney Book" w:cs="Whitney Book"/>
      <w:color w:val="000000"/>
      <w:spacing w:val="-2"/>
      <w:sz w:val="21"/>
      <w:szCs w:val="21"/>
    </w:rPr>
  </w:style>
  <w:style w:type="paragraph" w:customStyle="1" w:styleId="Default">
    <w:name w:val="Default"/>
    <w:rsid w:val="00C345E0"/>
    <w:pPr>
      <w:autoSpaceDE w:val="0"/>
      <w:autoSpaceDN w:val="0"/>
      <w:adjustRightInd w:val="0"/>
      <w:spacing w:after="0" w:line="240" w:lineRule="auto"/>
    </w:pPr>
    <w:rPr>
      <w:rFonts w:ascii="Whitney Bold" w:hAnsi="Whitney Bold" w:cs="Whitney Bold"/>
      <w:color w:val="000000"/>
      <w:sz w:val="24"/>
      <w:szCs w:val="24"/>
    </w:rPr>
  </w:style>
  <w:style w:type="paragraph" w:customStyle="1" w:styleId="Pa2">
    <w:name w:val="Pa2"/>
    <w:basedOn w:val="Default"/>
    <w:next w:val="Default"/>
    <w:uiPriority w:val="99"/>
    <w:rsid w:val="00C345E0"/>
    <w:pPr>
      <w:spacing w:line="221" w:lineRule="atLeast"/>
    </w:pPr>
    <w:rPr>
      <w:rFonts w:cstheme="minorBidi"/>
      <w:color w:val="auto"/>
    </w:rPr>
  </w:style>
  <w:style w:type="character" w:customStyle="1" w:styleId="A6">
    <w:name w:val="A6"/>
    <w:uiPriority w:val="99"/>
    <w:rsid w:val="00C345E0"/>
    <w:rPr>
      <w:rFonts w:cs="Whitney Bold"/>
      <w:color w:val="6BB33D"/>
      <w:sz w:val="50"/>
      <w:szCs w:val="50"/>
    </w:rPr>
  </w:style>
  <w:style w:type="character" w:customStyle="1" w:styleId="A7">
    <w:name w:val="A7"/>
    <w:uiPriority w:val="99"/>
    <w:rsid w:val="00C345E0"/>
    <w:rPr>
      <w:rFonts w:cs="Whitney Bold"/>
      <w:color w:val="5D5E60"/>
      <w:sz w:val="32"/>
      <w:szCs w:val="32"/>
    </w:rPr>
  </w:style>
  <w:style w:type="paragraph" w:customStyle="1" w:styleId="Pa7">
    <w:name w:val="Pa7"/>
    <w:basedOn w:val="Default"/>
    <w:next w:val="Default"/>
    <w:uiPriority w:val="99"/>
    <w:rsid w:val="00C345E0"/>
    <w:pPr>
      <w:spacing w:line="221" w:lineRule="atLeast"/>
    </w:pPr>
    <w:rPr>
      <w:rFonts w:cstheme="minorBidi"/>
      <w:color w:val="auto"/>
    </w:rPr>
  </w:style>
  <w:style w:type="character" w:customStyle="1" w:styleId="A8">
    <w:name w:val="A8"/>
    <w:uiPriority w:val="99"/>
    <w:rsid w:val="00C345E0"/>
    <w:rPr>
      <w:rFonts w:ascii="Whitney Book" w:hAnsi="Whitney Book" w:cs="Whitney Book"/>
      <w:color w:val="5D5E60"/>
      <w:sz w:val="20"/>
      <w:szCs w:val="20"/>
    </w:rPr>
  </w:style>
  <w:style w:type="paragraph" w:customStyle="1" w:styleId="Pa8">
    <w:name w:val="Pa8"/>
    <w:basedOn w:val="Default"/>
    <w:next w:val="Default"/>
    <w:uiPriority w:val="99"/>
    <w:rsid w:val="00C345E0"/>
    <w:pPr>
      <w:spacing w:line="221" w:lineRule="atLeast"/>
    </w:pPr>
    <w:rPr>
      <w:rFonts w:cstheme="minorBidi"/>
      <w:color w:val="auto"/>
    </w:rPr>
  </w:style>
  <w:style w:type="character" w:customStyle="1" w:styleId="A9">
    <w:name w:val="A9"/>
    <w:uiPriority w:val="99"/>
    <w:rsid w:val="00C345E0"/>
    <w:rPr>
      <w:rFonts w:ascii="Whitney Book" w:hAnsi="Whitney Book" w:cs="Whitney Book"/>
      <w:color w:val="0092D7"/>
      <w:sz w:val="20"/>
      <w:szCs w:val="20"/>
      <w:u w:val="single"/>
    </w:rPr>
  </w:style>
  <w:style w:type="paragraph" w:customStyle="1" w:styleId="Pa9">
    <w:name w:val="Pa9"/>
    <w:basedOn w:val="Default"/>
    <w:next w:val="Default"/>
    <w:uiPriority w:val="99"/>
    <w:rsid w:val="00C345E0"/>
    <w:pPr>
      <w:spacing w:line="221" w:lineRule="atLeast"/>
    </w:pPr>
    <w:rPr>
      <w:rFonts w:cstheme="minorBidi"/>
      <w:color w:val="auto"/>
    </w:rPr>
  </w:style>
  <w:style w:type="character" w:customStyle="1" w:styleId="A13">
    <w:name w:val="A13"/>
    <w:uiPriority w:val="99"/>
    <w:rsid w:val="00C345E0"/>
    <w:rPr>
      <w:rFonts w:ascii="Whitney Book" w:hAnsi="Whitney Book" w:cs="Whitney Book"/>
      <w:color w:val="5D5E60"/>
      <w:sz w:val="23"/>
      <w:szCs w:val="23"/>
    </w:rPr>
  </w:style>
  <w:style w:type="paragraph" w:customStyle="1" w:styleId="Pa1">
    <w:name w:val="Pa1"/>
    <w:basedOn w:val="Default"/>
    <w:next w:val="Default"/>
    <w:uiPriority w:val="99"/>
    <w:rsid w:val="00C86322"/>
    <w:pPr>
      <w:spacing w:line="221" w:lineRule="atLeast"/>
    </w:pPr>
    <w:rPr>
      <w:rFonts w:cstheme="minorBidi"/>
      <w:color w:val="auto"/>
    </w:rPr>
  </w:style>
  <w:style w:type="paragraph" w:customStyle="1" w:styleId="Pa14">
    <w:name w:val="Pa14"/>
    <w:basedOn w:val="Default"/>
    <w:next w:val="Default"/>
    <w:uiPriority w:val="99"/>
    <w:rsid w:val="00C86322"/>
    <w:pPr>
      <w:spacing w:line="221" w:lineRule="atLeast"/>
    </w:pPr>
    <w:rPr>
      <w:rFonts w:cstheme="minorBidi"/>
      <w:color w:val="auto"/>
    </w:rPr>
  </w:style>
  <w:style w:type="character" w:customStyle="1" w:styleId="A10">
    <w:name w:val="A10"/>
    <w:uiPriority w:val="99"/>
    <w:rsid w:val="00C86322"/>
    <w:rPr>
      <w:rFonts w:cs="Whitney Bold"/>
      <w:color w:val="6BB33D"/>
      <w:sz w:val="44"/>
      <w:szCs w:val="44"/>
    </w:rPr>
  </w:style>
  <w:style w:type="paragraph" w:customStyle="1" w:styleId="Pa17">
    <w:name w:val="Pa17"/>
    <w:basedOn w:val="Default"/>
    <w:next w:val="Default"/>
    <w:uiPriority w:val="99"/>
    <w:rsid w:val="00C86322"/>
    <w:pPr>
      <w:spacing w:line="221" w:lineRule="atLeast"/>
    </w:pPr>
    <w:rPr>
      <w:rFonts w:cstheme="minorBidi"/>
      <w:color w:val="auto"/>
    </w:rPr>
  </w:style>
  <w:style w:type="character" w:customStyle="1" w:styleId="A14">
    <w:name w:val="A14"/>
    <w:uiPriority w:val="99"/>
    <w:rsid w:val="00C86322"/>
    <w:rPr>
      <w:rFonts w:ascii="Whitney Book" w:hAnsi="Whitney Book" w:cs="Whitney Book"/>
      <w:color w:val="5D5E60"/>
      <w:sz w:val="21"/>
      <w:szCs w:val="21"/>
    </w:rPr>
  </w:style>
  <w:style w:type="character" w:customStyle="1" w:styleId="A16">
    <w:name w:val="A16"/>
    <w:uiPriority w:val="99"/>
    <w:rsid w:val="00C86322"/>
    <w:rPr>
      <w:rFonts w:ascii="Whitney Book" w:hAnsi="Whitney Book" w:cs="Whitney Book"/>
      <w:color w:val="0092D7"/>
      <w:sz w:val="21"/>
      <w:szCs w:val="21"/>
      <w:u w:val="single"/>
    </w:rPr>
  </w:style>
  <w:style w:type="character" w:customStyle="1" w:styleId="A19">
    <w:name w:val="A19"/>
    <w:uiPriority w:val="99"/>
    <w:rsid w:val="00216B96"/>
    <w:rPr>
      <w:rFonts w:cs="Whitney Book"/>
      <w:color w:val="636567"/>
    </w:rPr>
  </w:style>
  <w:style w:type="character" w:customStyle="1" w:styleId="A20">
    <w:name w:val="A20"/>
    <w:uiPriority w:val="99"/>
    <w:rsid w:val="00216B96"/>
    <w:rPr>
      <w:rFonts w:ascii="Whitney Semibold" w:hAnsi="Whitney Semibold" w:cs="Whitney Semibold"/>
      <w:color w:val="636567"/>
      <w:u w:val="single"/>
    </w:rPr>
  </w:style>
  <w:style w:type="paragraph" w:customStyle="1" w:styleId="Pa27">
    <w:name w:val="Pa27"/>
    <w:basedOn w:val="Default"/>
    <w:next w:val="Default"/>
    <w:uiPriority w:val="99"/>
    <w:rsid w:val="009E466D"/>
    <w:pPr>
      <w:spacing w:line="221" w:lineRule="atLeast"/>
    </w:pPr>
    <w:rPr>
      <w:rFonts w:ascii="Whitney Book" w:hAnsi="Whitney Book" w:cstheme="minorBidi"/>
      <w:color w:val="auto"/>
    </w:rPr>
  </w:style>
  <w:style w:type="character" w:customStyle="1" w:styleId="A24">
    <w:name w:val="A24"/>
    <w:uiPriority w:val="99"/>
    <w:rsid w:val="009F30B2"/>
    <w:rPr>
      <w:rFonts w:cs="Whitney Bold"/>
      <w:color w:val="5D5E60"/>
      <w:sz w:val="30"/>
      <w:szCs w:val="30"/>
    </w:rPr>
  </w:style>
  <w:style w:type="character" w:customStyle="1" w:styleId="A17">
    <w:name w:val="A17"/>
    <w:uiPriority w:val="99"/>
    <w:rsid w:val="00E42D0C"/>
    <w:rPr>
      <w:rFonts w:cs="Whitney Black"/>
      <w:color w:val="6BB33D"/>
      <w:sz w:val="48"/>
      <w:szCs w:val="48"/>
    </w:rPr>
  </w:style>
  <w:style w:type="character" w:customStyle="1" w:styleId="A25">
    <w:name w:val="A25"/>
    <w:uiPriority w:val="99"/>
    <w:rsid w:val="00E42D0C"/>
    <w:rPr>
      <w:rFonts w:cs="Whitney Book"/>
      <w:color w:val="5D5E60"/>
      <w:sz w:val="26"/>
      <w:szCs w:val="26"/>
    </w:rPr>
  </w:style>
  <w:style w:type="character" w:customStyle="1" w:styleId="A26">
    <w:name w:val="A26"/>
    <w:uiPriority w:val="99"/>
    <w:rsid w:val="00E42D0C"/>
    <w:rPr>
      <w:rFonts w:cs="Whitney Book"/>
      <w:color w:val="0092D7"/>
      <w:sz w:val="26"/>
      <w:szCs w:val="26"/>
      <w:u w:val="single"/>
    </w:rPr>
  </w:style>
  <w:style w:type="table" w:styleId="TableGrid">
    <w:name w:val="Table Grid"/>
    <w:basedOn w:val="TableNormal"/>
    <w:uiPriority w:val="39"/>
    <w:rsid w:val="009254E1"/>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2">
    <w:name w:val="A2"/>
    <w:uiPriority w:val="99"/>
    <w:rsid w:val="004F2805"/>
    <w:rPr>
      <w:rFonts w:cs="Whitney Book"/>
      <w:color w:val="5D5E60"/>
      <w:sz w:val="20"/>
      <w:szCs w:val="20"/>
    </w:rPr>
  </w:style>
  <w:style w:type="character" w:customStyle="1" w:styleId="A27">
    <w:name w:val="A27"/>
    <w:uiPriority w:val="99"/>
    <w:rsid w:val="00C1086F"/>
    <w:rPr>
      <w:rFonts w:cs="Whitney Book"/>
      <w:color w:val="0092D7"/>
      <w:sz w:val="22"/>
      <w:szCs w:val="22"/>
      <w:u w:val="single"/>
    </w:rPr>
  </w:style>
  <w:style w:type="character" w:customStyle="1" w:styleId="A0">
    <w:name w:val="A0"/>
    <w:uiPriority w:val="99"/>
    <w:rsid w:val="00E76AD9"/>
    <w:rPr>
      <w:rFonts w:cs="Whitney Bold"/>
      <w:color w:val="6BB33D"/>
      <w:sz w:val="36"/>
      <w:szCs w:val="36"/>
    </w:rPr>
  </w:style>
  <w:style w:type="character" w:customStyle="1" w:styleId="A1">
    <w:name w:val="A1"/>
    <w:uiPriority w:val="99"/>
    <w:rsid w:val="00E7478A"/>
    <w:rPr>
      <w:rFonts w:cs="Whitney Book"/>
      <w:color w:val="5D5E60"/>
      <w:sz w:val="22"/>
      <w:szCs w:val="22"/>
    </w:rPr>
  </w:style>
  <w:style w:type="character" w:customStyle="1" w:styleId="A11">
    <w:name w:val="A11"/>
    <w:uiPriority w:val="99"/>
    <w:rsid w:val="00E7478A"/>
    <w:rPr>
      <w:rFonts w:ascii="Whitney Book" w:hAnsi="Whitney Book" w:cs="Whitney Book"/>
      <w:color w:val="0092D7"/>
      <w:sz w:val="21"/>
      <w:szCs w:val="21"/>
      <w:u w:val="single"/>
    </w:rPr>
  </w:style>
  <w:style w:type="paragraph" w:customStyle="1" w:styleId="Pa10">
    <w:name w:val="Pa10"/>
    <w:basedOn w:val="Default"/>
    <w:next w:val="Default"/>
    <w:uiPriority w:val="99"/>
    <w:rsid w:val="005F5FE1"/>
    <w:pPr>
      <w:spacing w:line="221" w:lineRule="atLeast"/>
    </w:pPr>
    <w:rPr>
      <w:rFonts w:ascii="Whitney Medium" w:hAnsi="Whitney Medium" w:cstheme="minorBidi"/>
      <w:color w:val="auto"/>
    </w:rPr>
  </w:style>
  <w:style w:type="character" w:customStyle="1" w:styleId="A12">
    <w:name w:val="A12"/>
    <w:uiPriority w:val="99"/>
    <w:rsid w:val="005F5FE1"/>
    <w:rPr>
      <w:rFonts w:cs="Whitney Medium"/>
      <w:color w:val="5D5E60"/>
    </w:rPr>
  </w:style>
  <w:style w:type="paragraph" w:customStyle="1" w:styleId="Pa19">
    <w:name w:val="Pa19"/>
    <w:basedOn w:val="Default"/>
    <w:next w:val="Default"/>
    <w:uiPriority w:val="99"/>
    <w:rsid w:val="005F5FE1"/>
    <w:pPr>
      <w:spacing w:line="221" w:lineRule="atLeast"/>
    </w:pPr>
    <w:rPr>
      <w:rFonts w:ascii="Whitney Book" w:hAnsi="Whitney Book" w:cstheme="minorBidi"/>
      <w:color w:val="auto"/>
    </w:rPr>
  </w:style>
  <w:style w:type="paragraph" w:customStyle="1" w:styleId="Pa22">
    <w:name w:val="Pa22"/>
    <w:basedOn w:val="Default"/>
    <w:next w:val="Default"/>
    <w:uiPriority w:val="99"/>
    <w:rsid w:val="00372B31"/>
    <w:pPr>
      <w:spacing w:line="211" w:lineRule="atLeast"/>
    </w:pPr>
    <w:rPr>
      <w:rFonts w:ascii="Whitney Book" w:hAnsi="Whitney Book" w:cstheme="minorBidi"/>
      <w:color w:val="auto"/>
    </w:rPr>
  </w:style>
  <w:style w:type="character" w:customStyle="1" w:styleId="A22">
    <w:name w:val="A22"/>
    <w:uiPriority w:val="99"/>
    <w:rsid w:val="00372B31"/>
    <w:rPr>
      <w:rFonts w:ascii="Whitney Semibold" w:hAnsi="Whitney Semibold" w:cs="Whitney Semibold"/>
      <w:color w:val="5D5E60"/>
      <w:sz w:val="19"/>
      <w:szCs w:val="19"/>
    </w:rPr>
  </w:style>
  <w:style w:type="paragraph" w:customStyle="1" w:styleId="Pa13">
    <w:name w:val="Pa13"/>
    <w:basedOn w:val="Default"/>
    <w:next w:val="Default"/>
    <w:uiPriority w:val="99"/>
    <w:rsid w:val="00372B31"/>
    <w:pPr>
      <w:spacing w:line="221" w:lineRule="atLeast"/>
    </w:pPr>
    <w:rPr>
      <w:rFonts w:ascii="Whitney Book" w:hAnsi="Whitney Book" w:cstheme="minorBidi"/>
      <w:color w:val="auto"/>
    </w:rPr>
  </w:style>
  <w:style w:type="paragraph" w:customStyle="1" w:styleId="Pa12">
    <w:name w:val="Pa12"/>
    <w:basedOn w:val="Default"/>
    <w:next w:val="Default"/>
    <w:uiPriority w:val="99"/>
    <w:rsid w:val="00C07070"/>
    <w:pPr>
      <w:spacing w:line="221" w:lineRule="atLeast"/>
    </w:pPr>
    <w:rPr>
      <w:rFonts w:cstheme="minorBidi"/>
      <w:color w:val="auto"/>
    </w:rPr>
  </w:style>
  <w:style w:type="paragraph" w:customStyle="1" w:styleId="Pa4">
    <w:name w:val="Pa4"/>
    <w:basedOn w:val="Default"/>
    <w:next w:val="Default"/>
    <w:uiPriority w:val="99"/>
    <w:rsid w:val="00C07070"/>
    <w:pPr>
      <w:spacing w:line="221" w:lineRule="atLeast"/>
    </w:pPr>
    <w:rPr>
      <w:rFonts w:ascii="Whitney Book" w:hAnsi="Whitney Book"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950886">
      <w:bodyDiv w:val="1"/>
      <w:marLeft w:val="0"/>
      <w:marRight w:val="0"/>
      <w:marTop w:val="0"/>
      <w:marBottom w:val="0"/>
      <w:divBdr>
        <w:top w:val="none" w:sz="0" w:space="0" w:color="auto"/>
        <w:left w:val="none" w:sz="0" w:space="0" w:color="auto"/>
        <w:bottom w:val="none" w:sz="0" w:space="0" w:color="auto"/>
        <w:right w:val="none" w:sz="0" w:space="0" w:color="auto"/>
      </w:divBdr>
    </w:div>
    <w:div w:id="80487594">
      <w:bodyDiv w:val="1"/>
      <w:marLeft w:val="0"/>
      <w:marRight w:val="0"/>
      <w:marTop w:val="0"/>
      <w:marBottom w:val="0"/>
      <w:divBdr>
        <w:top w:val="none" w:sz="0" w:space="0" w:color="auto"/>
        <w:left w:val="none" w:sz="0" w:space="0" w:color="auto"/>
        <w:bottom w:val="none" w:sz="0" w:space="0" w:color="auto"/>
        <w:right w:val="none" w:sz="0" w:space="0" w:color="auto"/>
      </w:divBdr>
    </w:div>
    <w:div w:id="161238059">
      <w:bodyDiv w:val="1"/>
      <w:marLeft w:val="0"/>
      <w:marRight w:val="0"/>
      <w:marTop w:val="0"/>
      <w:marBottom w:val="0"/>
      <w:divBdr>
        <w:top w:val="none" w:sz="0" w:space="0" w:color="auto"/>
        <w:left w:val="none" w:sz="0" w:space="0" w:color="auto"/>
        <w:bottom w:val="none" w:sz="0" w:space="0" w:color="auto"/>
        <w:right w:val="none" w:sz="0" w:space="0" w:color="auto"/>
      </w:divBdr>
    </w:div>
    <w:div w:id="170223053">
      <w:bodyDiv w:val="1"/>
      <w:marLeft w:val="0"/>
      <w:marRight w:val="0"/>
      <w:marTop w:val="0"/>
      <w:marBottom w:val="0"/>
      <w:divBdr>
        <w:top w:val="none" w:sz="0" w:space="0" w:color="auto"/>
        <w:left w:val="none" w:sz="0" w:space="0" w:color="auto"/>
        <w:bottom w:val="none" w:sz="0" w:space="0" w:color="auto"/>
        <w:right w:val="none" w:sz="0" w:space="0" w:color="auto"/>
      </w:divBdr>
    </w:div>
    <w:div w:id="209615224">
      <w:bodyDiv w:val="1"/>
      <w:marLeft w:val="0"/>
      <w:marRight w:val="0"/>
      <w:marTop w:val="0"/>
      <w:marBottom w:val="0"/>
      <w:divBdr>
        <w:top w:val="none" w:sz="0" w:space="0" w:color="auto"/>
        <w:left w:val="none" w:sz="0" w:space="0" w:color="auto"/>
        <w:bottom w:val="none" w:sz="0" w:space="0" w:color="auto"/>
        <w:right w:val="none" w:sz="0" w:space="0" w:color="auto"/>
      </w:divBdr>
    </w:div>
    <w:div w:id="213395437">
      <w:bodyDiv w:val="1"/>
      <w:marLeft w:val="0"/>
      <w:marRight w:val="0"/>
      <w:marTop w:val="0"/>
      <w:marBottom w:val="0"/>
      <w:divBdr>
        <w:top w:val="none" w:sz="0" w:space="0" w:color="auto"/>
        <w:left w:val="none" w:sz="0" w:space="0" w:color="auto"/>
        <w:bottom w:val="none" w:sz="0" w:space="0" w:color="auto"/>
        <w:right w:val="none" w:sz="0" w:space="0" w:color="auto"/>
      </w:divBdr>
    </w:div>
    <w:div w:id="253900478">
      <w:bodyDiv w:val="1"/>
      <w:marLeft w:val="0"/>
      <w:marRight w:val="0"/>
      <w:marTop w:val="0"/>
      <w:marBottom w:val="0"/>
      <w:divBdr>
        <w:top w:val="none" w:sz="0" w:space="0" w:color="auto"/>
        <w:left w:val="none" w:sz="0" w:space="0" w:color="auto"/>
        <w:bottom w:val="none" w:sz="0" w:space="0" w:color="auto"/>
        <w:right w:val="none" w:sz="0" w:space="0" w:color="auto"/>
      </w:divBdr>
    </w:div>
    <w:div w:id="290403230">
      <w:bodyDiv w:val="1"/>
      <w:marLeft w:val="0"/>
      <w:marRight w:val="0"/>
      <w:marTop w:val="0"/>
      <w:marBottom w:val="0"/>
      <w:divBdr>
        <w:top w:val="none" w:sz="0" w:space="0" w:color="auto"/>
        <w:left w:val="none" w:sz="0" w:space="0" w:color="auto"/>
        <w:bottom w:val="none" w:sz="0" w:space="0" w:color="auto"/>
        <w:right w:val="none" w:sz="0" w:space="0" w:color="auto"/>
      </w:divBdr>
    </w:div>
    <w:div w:id="307321262">
      <w:bodyDiv w:val="1"/>
      <w:marLeft w:val="0"/>
      <w:marRight w:val="0"/>
      <w:marTop w:val="0"/>
      <w:marBottom w:val="0"/>
      <w:divBdr>
        <w:top w:val="none" w:sz="0" w:space="0" w:color="auto"/>
        <w:left w:val="none" w:sz="0" w:space="0" w:color="auto"/>
        <w:bottom w:val="none" w:sz="0" w:space="0" w:color="auto"/>
        <w:right w:val="none" w:sz="0" w:space="0" w:color="auto"/>
      </w:divBdr>
    </w:div>
    <w:div w:id="387843338">
      <w:bodyDiv w:val="1"/>
      <w:marLeft w:val="0"/>
      <w:marRight w:val="0"/>
      <w:marTop w:val="0"/>
      <w:marBottom w:val="0"/>
      <w:divBdr>
        <w:top w:val="none" w:sz="0" w:space="0" w:color="auto"/>
        <w:left w:val="none" w:sz="0" w:space="0" w:color="auto"/>
        <w:bottom w:val="none" w:sz="0" w:space="0" w:color="auto"/>
        <w:right w:val="none" w:sz="0" w:space="0" w:color="auto"/>
      </w:divBdr>
    </w:div>
    <w:div w:id="458650700">
      <w:bodyDiv w:val="1"/>
      <w:marLeft w:val="0"/>
      <w:marRight w:val="0"/>
      <w:marTop w:val="0"/>
      <w:marBottom w:val="0"/>
      <w:divBdr>
        <w:top w:val="none" w:sz="0" w:space="0" w:color="auto"/>
        <w:left w:val="none" w:sz="0" w:space="0" w:color="auto"/>
        <w:bottom w:val="none" w:sz="0" w:space="0" w:color="auto"/>
        <w:right w:val="none" w:sz="0" w:space="0" w:color="auto"/>
      </w:divBdr>
    </w:div>
    <w:div w:id="492529284">
      <w:bodyDiv w:val="1"/>
      <w:marLeft w:val="0"/>
      <w:marRight w:val="0"/>
      <w:marTop w:val="0"/>
      <w:marBottom w:val="0"/>
      <w:divBdr>
        <w:top w:val="none" w:sz="0" w:space="0" w:color="auto"/>
        <w:left w:val="none" w:sz="0" w:space="0" w:color="auto"/>
        <w:bottom w:val="none" w:sz="0" w:space="0" w:color="auto"/>
        <w:right w:val="none" w:sz="0" w:space="0" w:color="auto"/>
      </w:divBdr>
    </w:div>
    <w:div w:id="546181585">
      <w:bodyDiv w:val="1"/>
      <w:marLeft w:val="0"/>
      <w:marRight w:val="0"/>
      <w:marTop w:val="0"/>
      <w:marBottom w:val="0"/>
      <w:divBdr>
        <w:top w:val="none" w:sz="0" w:space="0" w:color="auto"/>
        <w:left w:val="none" w:sz="0" w:space="0" w:color="auto"/>
        <w:bottom w:val="none" w:sz="0" w:space="0" w:color="auto"/>
        <w:right w:val="none" w:sz="0" w:space="0" w:color="auto"/>
      </w:divBdr>
    </w:div>
    <w:div w:id="554123480">
      <w:bodyDiv w:val="1"/>
      <w:marLeft w:val="0"/>
      <w:marRight w:val="0"/>
      <w:marTop w:val="0"/>
      <w:marBottom w:val="0"/>
      <w:divBdr>
        <w:top w:val="none" w:sz="0" w:space="0" w:color="auto"/>
        <w:left w:val="none" w:sz="0" w:space="0" w:color="auto"/>
        <w:bottom w:val="none" w:sz="0" w:space="0" w:color="auto"/>
        <w:right w:val="none" w:sz="0" w:space="0" w:color="auto"/>
      </w:divBdr>
    </w:div>
    <w:div w:id="616136615">
      <w:bodyDiv w:val="1"/>
      <w:marLeft w:val="0"/>
      <w:marRight w:val="0"/>
      <w:marTop w:val="0"/>
      <w:marBottom w:val="0"/>
      <w:divBdr>
        <w:top w:val="none" w:sz="0" w:space="0" w:color="auto"/>
        <w:left w:val="none" w:sz="0" w:space="0" w:color="auto"/>
        <w:bottom w:val="none" w:sz="0" w:space="0" w:color="auto"/>
        <w:right w:val="none" w:sz="0" w:space="0" w:color="auto"/>
      </w:divBdr>
    </w:div>
    <w:div w:id="995761765">
      <w:bodyDiv w:val="1"/>
      <w:marLeft w:val="0"/>
      <w:marRight w:val="0"/>
      <w:marTop w:val="0"/>
      <w:marBottom w:val="0"/>
      <w:divBdr>
        <w:top w:val="none" w:sz="0" w:space="0" w:color="auto"/>
        <w:left w:val="none" w:sz="0" w:space="0" w:color="auto"/>
        <w:bottom w:val="none" w:sz="0" w:space="0" w:color="auto"/>
        <w:right w:val="none" w:sz="0" w:space="0" w:color="auto"/>
      </w:divBdr>
    </w:div>
    <w:div w:id="1029835725">
      <w:bodyDiv w:val="1"/>
      <w:marLeft w:val="0"/>
      <w:marRight w:val="0"/>
      <w:marTop w:val="0"/>
      <w:marBottom w:val="0"/>
      <w:divBdr>
        <w:top w:val="none" w:sz="0" w:space="0" w:color="auto"/>
        <w:left w:val="none" w:sz="0" w:space="0" w:color="auto"/>
        <w:bottom w:val="none" w:sz="0" w:space="0" w:color="auto"/>
        <w:right w:val="none" w:sz="0" w:space="0" w:color="auto"/>
      </w:divBdr>
    </w:div>
    <w:div w:id="1120298756">
      <w:bodyDiv w:val="1"/>
      <w:marLeft w:val="0"/>
      <w:marRight w:val="0"/>
      <w:marTop w:val="0"/>
      <w:marBottom w:val="0"/>
      <w:divBdr>
        <w:top w:val="none" w:sz="0" w:space="0" w:color="auto"/>
        <w:left w:val="none" w:sz="0" w:space="0" w:color="auto"/>
        <w:bottom w:val="none" w:sz="0" w:space="0" w:color="auto"/>
        <w:right w:val="none" w:sz="0" w:space="0" w:color="auto"/>
      </w:divBdr>
    </w:div>
    <w:div w:id="1139569644">
      <w:bodyDiv w:val="1"/>
      <w:marLeft w:val="0"/>
      <w:marRight w:val="0"/>
      <w:marTop w:val="0"/>
      <w:marBottom w:val="0"/>
      <w:divBdr>
        <w:top w:val="none" w:sz="0" w:space="0" w:color="auto"/>
        <w:left w:val="none" w:sz="0" w:space="0" w:color="auto"/>
        <w:bottom w:val="none" w:sz="0" w:space="0" w:color="auto"/>
        <w:right w:val="none" w:sz="0" w:space="0" w:color="auto"/>
      </w:divBdr>
    </w:div>
    <w:div w:id="1147092963">
      <w:bodyDiv w:val="1"/>
      <w:marLeft w:val="0"/>
      <w:marRight w:val="0"/>
      <w:marTop w:val="0"/>
      <w:marBottom w:val="0"/>
      <w:divBdr>
        <w:top w:val="none" w:sz="0" w:space="0" w:color="auto"/>
        <w:left w:val="none" w:sz="0" w:space="0" w:color="auto"/>
        <w:bottom w:val="none" w:sz="0" w:space="0" w:color="auto"/>
        <w:right w:val="none" w:sz="0" w:space="0" w:color="auto"/>
      </w:divBdr>
    </w:div>
    <w:div w:id="1206478630">
      <w:bodyDiv w:val="1"/>
      <w:marLeft w:val="0"/>
      <w:marRight w:val="0"/>
      <w:marTop w:val="0"/>
      <w:marBottom w:val="0"/>
      <w:divBdr>
        <w:top w:val="none" w:sz="0" w:space="0" w:color="auto"/>
        <w:left w:val="none" w:sz="0" w:space="0" w:color="auto"/>
        <w:bottom w:val="none" w:sz="0" w:space="0" w:color="auto"/>
        <w:right w:val="none" w:sz="0" w:space="0" w:color="auto"/>
      </w:divBdr>
    </w:div>
    <w:div w:id="1215042759">
      <w:bodyDiv w:val="1"/>
      <w:marLeft w:val="0"/>
      <w:marRight w:val="0"/>
      <w:marTop w:val="0"/>
      <w:marBottom w:val="0"/>
      <w:divBdr>
        <w:top w:val="none" w:sz="0" w:space="0" w:color="auto"/>
        <w:left w:val="none" w:sz="0" w:space="0" w:color="auto"/>
        <w:bottom w:val="none" w:sz="0" w:space="0" w:color="auto"/>
        <w:right w:val="none" w:sz="0" w:space="0" w:color="auto"/>
      </w:divBdr>
    </w:div>
    <w:div w:id="1245215011">
      <w:bodyDiv w:val="1"/>
      <w:marLeft w:val="0"/>
      <w:marRight w:val="0"/>
      <w:marTop w:val="0"/>
      <w:marBottom w:val="0"/>
      <w:divBdr>
        <w:top w:val="none" w:sz="0" w:space="0" w:color="auto"/>
        <w:left w:val="none" w:sz="0" w:space="0" w:color="auto"/>
        <w:bottom w:val="none" w:sz="0" w:space="0" w:color="auto"/>
        <w:right w:val="none" w:sz="0" w:space="0" w:color="auto"/>
      </w:divBdr>
    </w:div>
    <w:div w:id="1266495990">
      <w:bodyDiv w:val="1"/>
      <w:marLeft w:val="0"/>
      <w:marRight w:val="0"/>
      <w:marTop w:val="0"/>
      <w:marBottom w:val="0"/>
      <w:divBdr>
        <w:top w:val="none" w:sz="0" w:space="0" w:color="auto"/>
        <w:left w:val="none" w:sz="0" w:space="0" w:color="auto"/>
        <w:bottom w:val="none" w:sz="0" w:space="0" w:color="auto"/>
        <w:right w:val="none" w:sz="0" w:space="0" w:color="auto"/>
      </w:divBdr>
    </w:div>
    <w:div w:id="1273245507">
      <w:bodyDiv w:val="1"/>
      <w:marLeft w:val="0"/>
      <w:marRight w:val="0"/>
      <w:marTop w:val="0"/>
      <w:marBottom w:val="0"/>
      <w:divBdr>
        <w:top w:val="none" w:sz="0" w:space="0" w:color="auto"/>
        <w:left w:val="none" w:sz="0" w:space="0" w:color="auto"/>
        <w:bottom w:val="none" w:sz="0" w:space="0" w:color="auto"/>
        <w:right w:val="none" w:sz="0" w:space="0" w:color="auto"/>
      </w:divBdr>
    </w:div>
    <w:div w:id="1332759734">
      <w:bodyDiv w:val="1"/>
      <w:marLeft w:val="0"/>
      <w:marRight w:val="0"/>
      <w:marTop w:val="0"/>
      <w:marBottom w:val="0"/>
      <w:divBdr>
        <w:top w:val="none" w:sz="0" w:space="0" w:color="auto"/>
        <w:left w:val="none" w:sz="0" w:space="0" w:color="auto"/>
        <w:bottom w:val="none" w:sz="0" w:space="0" w:color="auto"/>
        <w:right w:val="none" w:sz="0" w:space="0" w:color="auto"/>
      </w:divBdr>
    </w:div>
    <w:div w:id="1408572002">
      <w:bodyDiv w:val="1"/>
      <w:marLeft w:val="0"/>
      <w:marRight w:val="0"/>
      <w:marTop w:val="0"/>
      <w:marBottom w:val="0"/>
      <w:divBdr>
        <w:top w:val="none" w:sz="0" w:space="0" w:color="auto"/>
        <w:left w:val="none" w:sz="0" w:space="0" w:color="auto"/>
        <w:bottom w:val="none" w:sz="0" w:space="0" w:color="auto"/>
        <w:right w:val="none" w:sz="0" w:space="0" w:color="auto"/>
      </w:divBdr>
    </w:div>
    <w:div w:id="1463302619">
      <w:bodyDiv w:val="1"/>
      <w:marLeft w:val="0"/>
      <w:marRight w:val="0"/>
      <w:marTop w:val="0"/>
      <w:marBottom w:val="0"/>
      <w:divBdr>
        <w:top w:val="none" w:sz="0" w:space="0" w:color="auto"/>
        <w:left w:val="none" w:sz="0" w:space="0" w:color="auto"/>
        <w:bottom w:val="none" w:sz="0" w:space="0" w:color="auto"/>
        <w:right w:val="none" w:sz="0" w:space="0" w:color="auto"/>
      </w:divBdr>
    </w:div>
    <w:div w:id="1499343470">
      <w:bodyDiv w:val="1"/>
      <w:marLeft w:val="0"/>
      <w:marRight w:val="0"/>
      <w:marTop w:val="0"/>
      <w:marBottom w:val="0"/>
      <w:divBdr>
        <w:top w:val="none" w:sz="0" w:space="0" w:color="auto"/>
        <w:left w:val="none" w:sz="0" w:space="0" w:color="auto"/>
        <w:bottom w:val="none" w:sz="0" w:space="0" w:color="auto"/>
        <w:right w:val="none" w:sz="0" w:space="0" w:color="auto"/>
      </w:divBdr>
    </w:div>
    <w:div w:id="1516457001">
      <w:bodyDiv w:val="1"/>
      <w:marLeft w:val="0"/>
      <w:marRight w:val="0"/>
      <w:marTop w:val="0"/>
      <w:marBottom w:val="0"/>
      <w:divBdr>
        <w:top w:val="none" w:sz="0" w:space="0" w:color="auto"/>
        <w:left w:val="none" w:sz="0" w:space="0" w:color="auto"/>
        <w:bottom w:val="none" w:sz="0" w:space="0" w:color="auto"/>
        <w:right w:val="none" w:sz="0" w:space="0" w:color="auto"/>
      </w:divBdr>
    </w:div>
    <w:div w:id="1517769508">
      <w:bodyDiv w:val="1"/>
      <w:marLeft w:val="0"/>
      <w:marRight w:val="0"/>
      <w:marTop w:val="0"/>
      <w:marBottom w:val="0"/>
      <w:divBdr>
        <w:top w:val="none" w:sz="0" w:space="0" w:color="auto"/>
        <w:left w:val="none" w:sz="0" w:space="0" w:color="auto"/>
        <w:bottom w:val="none" w:sz="0" w:space="0" w:color="auto"/>
        <w:right w:val="none" w:sz="0" w:space="0" w:color="auto"/>
      </w:divBdr>
    </w:div>
    <w:div w:id="1608736075">
      <w:bodyDiv w:val="1"/>
      <w:marLeft w:val="0"/>
      <w:marRight w:val="0"/>
      <w:marTop w:val="0"/>
      <w:marBottom w:val="0"/>
      <w:divBdr>
        <w:top w:val="none" w:sz="0" w:space="0" w:color="auto"/>
        <w:left w:val="none" w:sz="0" w:space="0" w:color="auto"/>
        <w:bottom w:val="none" w:sz="0" w:space="0" w:color="auto"/>
        <w:right w:val="none" w:sz="0" w:space="0" w:color="auto"/>
      </w:divBdr>
    </w:div>
    <w:div w:id="1698775105">
      <w:bodyDiv w:val="1"/>
      <w:marLeft w:val="0"/>
      <w:marRight w:val="0"/>
      <w:marTop w:val="0"/>
      <w:marBottom w:val="0"/>
      <w:divBdr>
        <w:top w:val="none" w:sz="0" w:space="0" w:color="auto"/>
        <w:left w:val="none" w:sz="0" w:space="0" w:color="auto"/>
        <w:bottom w:val="none" w:sz="0" w:space="0" w:color="auto"/>
        <w:right w:val="none" w:sz="0" w:space="0" w:color="auto"/>
      </w:divBdr>
    </w:div>
    <w:div w:id="1710299988">
      <w:bodyDiv w:val="1"/>
      <w:marLeft w:val="0"/>
      <w:marRight w:val="0"/>
      <w:marTop w:val="0"/>
      <w:marBottom w:val="0"/>
      <w:divBdr>
        <w:top w:val="none" w:sz="0" w:space="0" w:color="auto"/>
        <w:left w:val="none" w:sz="0" w:space="0" w:color="auto"/>
        <w:bottom w:val="none" w:sz="0" w:space="0" w:color="auto"/>
        <w:right w:val="none" w:sz="0" w:space="0" w:color="auto"/>
      </w:divBdr>
    </w:div>
    <w:div w:id="1712345163">
      <w:bodyDiv w:val="1"/>
      <w:marLeft w:val="0"/>
      <w:marRight w:val="0"/>
      <w:marTop w:val="0"/>
      <w:marBottom w:val="0"/>
      <w:divBdr>
        <w:top w:val="none" w:sz="0" w:space="0" w:color="auto"/>
        <w:left w:val="none" w:sz="0" w:space="0" w:color="auto"/>
        <w:bottom w:val="none" w:sz="0" w:space="0" w:color="auto"/>
        <w:right w:val="none" w:sz="0" w:space="0" w:color="auto"/>
      </w:divBdr>
    </w:div>
    <w:div w:id="1720201591">
      <w:bodyDiv w:val="1"/>
      <w:marLeft w:val="0"/>
      <w:marRight w:val="0"/>
      <w:marTop w:val="0"/>
      <w:marBottom w:val="0"/>
      <w:divBdr>
        <w:top w:val="none" w:sz="0" w:space="0" w:color="auto"/>
        <w:left w:val="none" w:sz="0" w:space="0" w:color="auto"/>
        <w:bottom w:val="none" w:sz="0" w:space="0" w:color="auto"/>
        <w:right w:val="none" w:sz="0" w:space="0" w:color="auto"/>
      </w:divBdr>
    </w:div>
    <w:div w:id="1728840103">
      <w:bodyDiv w:val="1"/>
      <w:marLeft w:val="0"/>
      <w:marRight w:val="0"/>
      <w:marTop w:val="0"/>
      <w:marBottom w:val="0"/>
      <w:divBdr>
        <w:top w:val="none" w:sz="0" w:space="0" w:color="auto"/>
        <w:left w:val="none" w:sz="0" w:space="0" w:color="auto"/>
        <w:bottom w:val="none" w:sz="0" w:space="0" w:color="auto"/>
        <w:right w:val="none" w:sz="0" w:space="0" w:color="auto"/>
      </w:divBdr>
    </w:div>
    <w:div w:id="1759016716">
      <w:bodyDiv w:val="1"/>
      <w:marLeft w:val="0"/>
      <w:marRight w:val="0"/>
      <w:marTop w:val="0"/>
      <w:marBottom w:val="0"/>
      <w:divBdr>
        <w:top w:val="none" w:sz="0" w:space="0" w:color="auto"/>
        <w:left w:val="none" w:sz="0" w:space="0" w:color="auto"/>
        <w:bottom w:val="none" w:sz="0" w:space="0" w:color="auto"/>
        <w:right w:val="none" w:sz="0" w:space="0" w:color="auto"/>
      </w:divBdr>
    </w:div>
    <w:div w:id="1781293503">
      <w:bodyDiv w:val="1"/>
      <w:marLeft w:val="0"/>
      <w:marRight w:val="0"/>
      <w:marTop w:val="0"/>
      <w:marBottom w:val="0"/>
      <w:divBdr>
        <w:top w:val="none" w:sz="0" w:space="0" w:color="auto"/>
        <w:left w:val="none" w:sz="0" w:space="0" w:color="auto"/>
        <w:bottom w:val="none" w:sz="0" w:space="0" w:color="auto"/>
        <w:right w:val="none" w:sz="0" w:space="0" w:color="auto"/>
      </w:divBdr>
    </w:div>
    <w:div w:id="1815490933">
      <w:bodyDiv w:val="1"/>
      <w:marLeft w:val="0"/>
      <w:marRight w:val="0"/>
      <w:marTop w:val="0"/>
      <w:marBottom w:val="0"/>
      <w:divBdr>
        <w:top w:val="none" w:sz="0" w:space="0" w:color="auto"/>
        <w:left w:val="none" w:sz="0" w:space="0" w:color="auto"/>
        <w:bottom w:val="none" w:sz="0" w:space="0" w:color="auto"/>
        <w:right w:val="none" w:sz="0" w:space="0" w:color="auto"/>
      </w:divBdr>
    </w:div>
    <w:div w:id="1851026853">
      <w:bodyDiv w:val="1"/>
      <w:marLeft w:val="0"/>
      <w:marRight w:val="0"/>
      <w:marTop w:val="0"/>
      <w:marBottom w:val="0"/>
      <w:divBdr>
        <w:top w:val="none" w:sz="0" w:space="0" w:color="auto"/>
        <w:left w:val="none" w:sz="0" w:space="0" w:color="auto"/>
        <w:bottom w:val="none" w:sz="0" w:space="0" w:color="auto"/>
        <w:right w:val="none" w:sz="0" w:space="0" w:color="auto"/>
      </w:divBdr>
    </w:div>
    <w:div w:id="1885287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9F765DBDF4D2F40A62EF50C84CABA18" ma:contentTypeVersion="12" ma:contentTypeDescription="Create a new document." ma:contentTypeScope="" ma:versionID="1542e4eb831c7d022d42e388f8040aec">
  <xsd:schema xmlns:xsd="http://www.w3.org/2001/XMLSchema" xmlns:xs="http://www.w3.org/2001/XMLSchema" xmlns:p="http://schemas.microsoft.com/office/2006/metadata/properties" xmlns:ns2="22ba167f-60e7-46bf-9bf4-2e615d32998b" xmlns:ns3="271940bc-c6f7-47f6-b494-d8f6f4e2ad4b" targetNamespace="http://schemas.microsoft.com/office/2006/metadata/properties" ma:root="true" ma:fieldsID="6b494e038949e029491c6c9df882ce6f" ns2:_="" ns3:_="">
    <xsd:import namespace="22ba167f-60e7-46bf-9bf4-2e615d32998b"/>
    <xsd:import namespace="271940bc-c6f7-47f6-b494-d8f6f4e2ad4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EventHashCode" minOccurs="0"/>
                <xsd:element ref="ns2:MediaServiceGenerationTime" minOccurs="0"/>
                <xsd:element ref="ns2:MediaServiceOCR"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ba167f-60e7-46bf-9bf4-2e615d32998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1940bc-c6f7-47f6-b494-d8f6f4e2ad4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1430C4-1DC2-48C5-9A1F-B51E91068DBB}">
  <ds:schemaRefs>
    <ds:schemaRef ds:uri="http://schemas.openxmlformats.org/officeDocument/2006/bibliography"/>
  </ds:schemaRefs>
</ds:datastoreItem>
</file>

<file path=customXml/itemProps2.xml><?xml version="1.0" encoding="utf-8"?>
<ds:datastoreItem xmlns:ds="http://schemas.openxmlformats.org/officeDocument/2006/customXml" ds:itemID="{993D8704-A180-4AE0-98FC-4221971473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ba167f-60e7-46bf-9bf4-2e615d32998b"/>
    <ds:schemaRef ds:uri="271940bc-c6f7-47f6-b494-d8f6f4e2ad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17253A-4BF4-4C2D-BC1B-A213CC690D53}">
  <ds:schemaRefs>
    <ds:schemaRef ds:uri="http://schemas.microsoft.com/sharepoint/v3/contenttype/forms"/>
  </ds:schemaRefs>
</ds:datastoreItem>
</file>

<file path=customXml/itemProps4.xml><?xml version="1.0" encoding="utf-8"?>
<ds:datastoreItem xmlns:ds="http://schemas.openxmlformats.org/officeDocument/2006/customXml" ds:itemID="{B2291220-BFB2-42A4-A703-F1A407FDE44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12</Pages>
  <Words>3666</Words>
  <Characters>20900</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Washington Employers Association</Company>
  <LinksUpToDate>false</LinksUpToDate>
  <CharactersWithSpaces>24517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Hayward</dc:creator>
  <cp:keywords/>
  <dc:description/>
  <cp:lastModifiedBy>Deanna Boyd</cp:lastModifiedBy>
  <cp:revision>120</cp:revision>
  <cp:lastPrinted>2016-06-08T20:41:00Z</cp:lastPrinted>
  <dcterms:created xsi:type="dcterms:W3CDTF">2021-02-04T22:11:00Z</dcterms:created>
  <dcterms:modified xsi:type="dcterms:W3CDTF">2021-07-07T14:31:00Z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0x010100F9F765DBDF4D2F40A62EF50C84CABA18</vt:lpwstr>
  </property>
  <property fmtid="{D5CDD505-2E9C-101B-9397-08002B2CF9AE}" pid="3" name="Order">
    <vt:r8>100</vt:r8>
  </property>
  <property fmtid="{D5CDD505-2E9C-101B-9397-08002B2CF9AE}" pid="4" name="AuthorIds_UIVersion_1024">
    <vt:lpwstr>120</vt:lpwstr>
  </property>
</Properties>
</file>